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96A" w:rsidRPr="007728E8" w:rsidRDefault="00B2296A" w:rsidP="00B229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Pr="000D04AD">
        <w:rPr>
          <w:b/>
          <w:noProof/>
          <w:sz w:val="24"/>
        </w:rPr>
        <w:t>WG2</w:t>
      </w:r>
      <w:r w:rsidR="0037519C">
        <w:rPr>
          <w:b/>
          <w:noProof/>
          <w:sz w:val="24"/>
        </w:rPr>
        <w:t>#10</w:t>
      </w:r>
      <w:r w:rsidR="00CA34DB">
        <w:rPr>
          <w:b/>
          <w:noProof/>
          <w:sz w:val="24"/>
        </w:rPr>
        <w:t>6</w:t>
      </w:r>
      <w:r w:rsidR="00E2383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</w:t>
      </w:r>
      <w:r>
        <w:rPr>
          <w:b/>
          <w:i/>
          <w:noProof/>
          <w:sz w:val="28"/>
        </w:rPr>
        <w:tab/>
      </w:r>
      <w:r w:rsidRPr="00DB0780">
        <w:rPr>
          <w:b/>
          <w:i/>
          <w:noProof/>
          <w:sz w:val="28"/>
        </w:rPr>
        <w:t xml:space="preserve">Tdoc </w:t>
      </w:r>
      <w:commentRangeStart w:id="0"/>
      <w:r w:rsidRPr="00DB0780">
        <w:rPr>
          <w:noProof/>
        </w:rPr>
        <w:sym w:font="Wingdings" w:char="F07A"/>
      </w:r>
      <w:commentRangeEnd w:id="0"/>
      <w:r w:rsidRPr="00DB0780">
        <w:rPr>
          <w:rStyle w:val="CommentReference"/>
          <w:rFonts w:ascii="Times New Roman" w:hAnsi="Times New Roman"/>
          <w:noProof/>
          <w:vanish/>
          <w:sz w:val="2"/>
        </w:rPr>
        <w:commentReference w:id="0"/>
      </w:r>
      <w:r w:rsidRPr="00A51CAC">
        <w:rPr>
          <w:b/>
          <w:i/>
          <w:noProof/>
          <w:sz w:val="28"/>
        </w:rPr>
        <w:t>R2-</w:t>
      </w:r>
      <w:r>
        <w:rPr>
          <w:b/>
          <w:i/>
          <w:noProof/>
          <w:sz w:val="28"/>
        </w:rPr>
        <w:t>1</w:t>
      </w:r>
      <w:r w:rsidR="0037519C">
        <w:rPr>
          <w:b/>
          <w:i/>
          <w:noProof/>
          <w:sz w:val="28"/>
        </w:rPr>
        <w:t>9</w:t>
      </w:r>
      <w:r w:rsidR="005177A3" w:rsidRPr="005177A3">
        <w:rPr>
          <w:b/>
          <w:i/>
          <w:noProof/>
          <w:sz w:val="28"/>
        </w:rPr>
        <w:t>11658</w:t>
      </w:r>
    </w:p>
    <w:p w:rsidR="00B2296A" w:rsidRDefault="00360ABD" w:rsidP="00B2296A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Xian, China, 8</w:t>
      </w:r>
      <w:r w:rsidRPr="00592AF7"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>- 12</w:t>
      </w:r>
      <w:r w:rsidRPr="00592AF7">
        <w:rPr>
          <w:b/>
          <w:bCs/>
          <w:sz w:val="24"/>
          <w:vertAlign w:val="superscript"/>
        </w:rPr>
        <w:t>t</w:t>
      </w:r>
      <w:r>
        <w:rPr>
          <w:b/>
          <w:bCs/>
          <w:sz w:val="24"/>
          <w:vertAlign w:val="superscript"/>
        </w:rPr>
        <w:t>h</w:t>
      </w:r>
      <w:r>
        <w:rPr>
          <w:b/>
          <w:bCs/>
          <w:sz w:val="24"/>
        </w:rPr>
        <w:t xml:space="preserve"> April </w:t>
      </w:r>
      <w:r w:rsidR="00B2296A">
        <w:rPr>
          <w:b/>
          <w:sz w:val="24"/>
          <w:szCs w:val="24"/>
        </w:rPr>
        <w:t>201</w:t>
      </w:r>
      <w:r w:rsidR="0037519C">
        <w:rPr>
          <w:b/>
          <w:sz w:val="24"/>
          <w:szCs w:val="24"/>
        </w:rPr>
        <w:t>9</w:t>
      </w:r>
      <w:r w:rsidR="005177A3">
        <w:rPr>
          <w:b/>
          <w:sz w:val="24"/>
          <w:szCs w:val="24"/>
        </w:rPr>
        <w:tab/>
      </w:r>
      <w:r w:rsidR="005177A3">
        <w:rPr>
          <w:b/>
          <w:sz w:val="24"/>
          <w:szCs w:val="24"/>
        </w:rPr>
        <w:tab/>
      </w:r>
      <w:r w:rsidR="005177A3">
        <w:rPr>
          <w:b/>
          <w:sz w:val="24"/>
          <w:szCs w:val="24"/>
        </w:rPr>
        <w:tab/>
      </w:r>
      <w:r w:rsidR="005177A3">
        <w:rPr>
          <w:b/>
          <w:sz w:val="24"/>
          <w:szCs w:val="24"/>
        </w:rPr>
        <w:tab/>
      </w:r>
      <w:r w:rsidR="005177A3">
        <w:rPr>
          <w:b/>
          <w:sz w:val="24"/>
          <w:szCs w:val="24"/>
        </w:rPr>
        <w:tab/>
      </w:r>
      <w:r w:rsidR="005177A3">
        <w:rPr>
          <w:b/>
          <w:sz w:val="24"/>
          <w:szCs w:val="24"/>
        </w:rPr>
        <w:tab/>
      </w:r>
      <w:r w:rsidR="005177A3">
        <w:rPr>
          <w:b/>
          <w:sz w:val="24"/>
          <w:szCs w:val="24"/>
        </w:rPr>
        <w:tab/>
      </w:r>
      <w:r w:rsidR="005177A3">
        <w:rPr>
          <w:b/>
          <w:sz w:val="24"/>
          <w:szCs w:val="24"/>
        </w:rPr>
        <w:tab/>
      </w:r>
      <w:r w:rsidR="005177A3">
        <w:rPr>
          <w:b/>
          <w:sz w:val="24"/>
          <w:szCs w:val="24"/>
        </w:rPr>
        <w:tab/>
      </w:r>
      <w:r w:rsidR="005177A3">
        <w:rPr>
          <w:b/>
          <w:sz w:val="24"/>
          <w:szCs w:val="24"/>
        </w:rPr>
        <w:tab/>
      </w:r>
      <w:r w:rsidR="005177A3">
        <w:rPr>
          <w:b/>
          <w:sz w:val="24"/>
          <w:szCs w:val="24"/>
        </w:rPr>
        <w:tab/>
      </w:r>
      <w:r w:rsidR="005177A3">
        <w:rPr>
          <w:b/>
          <w:sz w:val="24"/>
          <w:szCs w:val="24"/>
        </w:rPr>
        <w:tab/>
        <w:t xml:space="preserve">  (update of </w:t>
      </w:r>
      <w:r w:rsidR="005177A3" w:rsidRPr="005177A3">
        <w:rPr>
          <w:b/>
          <w:sz w:val="24"/>
          <w:szCs w:val="24"/>
        </w:rPr>
        <w:t>R2-19</w:t>
      </w:r>
      <w:r w:rsidR="005177A3">
        <w:rPr>
          <w:b/>
          <w:sz w:val="24"/>
          <w:szCs w:val="24"/>
        </w:rPr>
        <w:t>09951)</w:t>
      </w:r>
    </w:p>
    <w:p w:rsidR="00B2296A" w:rsidRPr="009A6513" w:rsidRDefault="00B2296A" w:rsidP="00B2296A">
      <w:pPr>
        <w:pStyle w:val="CRCoverPage"/>
        <w:rPr>
          <w:b/>
          <w:noProof/>
          <w:sz w:val="24"/>
        </w:rPr>
      </w:pPr>
      <w:r w:rsidRPr="009A6513">
        <w:rPr>
          <w:b/>
          <w:noProof/>
          <w:sz w:val="24"/>
        </w:rPr>
        <w:t>Agenda Item:</w:t>
      </w:r>
      <w:r w:rsidRPr="009A6513">
        <w:rPr>
          <w:b/>
          <w:noProof/>
          <w:sz w:val="24"/>
        </w:rPr>
        <w:tab/>
      </w:r>
      <w:r w:rsidRPr="009A6513">
        <w:rPr>
          <w:b/>
          <w:noProof/>
          <w:sz w:val="24"/>
        </w:rPr>
        <w:tab/>
      </w:r>
      <w:r w:rsidR="00F015C4" w:rsidRPr="00F015C4">
        <w:rPr>
          <w:b/>
          <w:noProof/>
          <w:sz w:val="24"/>
        </w:rPr>
        <w:t>11.10.3</w:t>
      </w:r>
    </w:p>
    <w:p w:rsidR="00B2296A" w:rsidRPr="009A6513" w:rsidRDefault="00B2296A" w:rsidP="00B2296A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Samsung</w:t>
      </w:r>
    </w:p>
    <w:p w:rsidR="00B2296A" w:rsidRPr="00C93A3C" w:rsidRDefault="00B2296A" w:rsidP="00B2296A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6E3AFE">
        <w:rPr>
          <w:b/>
          <w:noProof/>
          <w:sz w:val="24"/>
        </w:rPr>
        <w:t xml:space="preserve">Review outcome e-mail on </w:t>
      </w:r>
      <w:r w:rsidR="00727B35">
        <w:rPr>
          <w:b/>
          <w:noProof/>
          <w:sz w:val="24"/>
        </w:rPr>
        <w:t>early</w:t>
      </w:r>
      <w:r w:rsidR="00346674">
        <w:rPr>
          <w:b/>
          <w:noProof/>
          <w:sz w:val="24"/>
        </w:rPr>
        <w:t xml:space="preserve"> measurement</w:t>
      </w:r>
      <w:r w:rsidR="00CA34DB">
        <w:rPr>
          <w:b/>
          <w:noProof/>
          <w:sz w:val="24"/>
        </w:rPr>
        <w:t xml:space="preserve"> configuration</w:t>
      </w:r>
      <w:r w:rsidR="006E3AFE">
        <w:rPr>
          <w:b/>
          <w:noProof/>
          <w:sz w:val="24"/>
        </w:rPr>
        <w:t xml:space="preserve"> (</w:t>
      </w:r>
      <w:r w:rsidR="00CA34DB">
        <w:rPr>
          <w:b/>
          <w:noProof/>
          <w:sz w:val="24"/>
        </w:rPr>
        <w:t>36</w:t>
      </w:r>
      <w:r w:rsidR="006E3AFE">
        <w:rPr>
          <w:b/>
          <w:noProof/>
          <w:sz w:val="24"/>
        </w:rPr>
        <w:t>)</w:t>
      </w:r>
    </w:p>
    <w:p w:rsidR="00B2296A" w:rsidRPr="00E15E7F" w:rsidRDefault="00B2296A" w:rsidP="00B2296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:rsidR="00B2296A" w:rsidRPr="009D35B3" w:rsidRDefault="00B2296A" w:rsidP="00B2296A">
      <w:pPr>
        <w:pStyle w:val="Heading1"/>
        <w:rPr>
          <w:lang w:val="en-US" w:eastAsia="ko-KR"/>
        </w:rPr>
      </w:pPr>
      <w:r w:rsidRPr="009D35B3">
        <w:rPr>
          <w:lang w:val="en-US" w:eastAsia="ko-KR"/>
        </w:rPr>
        <w:t>Introduction</w:t>
      </w:r>
    </w:p>
    <w:p w:rsidR="006E3AFE" w:rsidRDefault="009D7472" w:rsidP="003466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contribution </w:t>
      </w:r>
      <w:r w:rsidR="006E3AFE">
        <w:rPr>
          <w:rFonts w:ascii="Arial" w:hAnsi="Arial" w:cs="Arial"/>
        </w:rPr>
        <w:t>we review the outcome of the following e-mail discussion:</w:t>
      </w:r>
    </w:p>
    <w:p w:rsidR="006E3AFE" w:rsidRDefault="00CA34DB" w:rsidP="00CA34D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 w:rsidRPr="00CA34DB">
        <w:rPr>
          <w:rFonts w:ascii="Arial" w:hAnsi="Arial" w:cs="Arial"/>
        </w:rPr>
        <w:t>[106#36][NR/</w:t>
      </w:r>
      <w:proofErr w:type="spellStart"/>
      <w:r w:rsidRPr="00CA34DB">
        <w:rPr>
          <w:rFonts w:ascii="Arial" w:hAnsi="Arial" w:cs="Arial"/>
        </w:rPr>
        <w:t>eCA</w:t>
      </w:r>
      <w:proofErr w:type="spellEnd"/>
      <w:r w:rsidRPr="00CA34DB">
        <w:rPr>
          <w:rFonts w:ascii="Arial" w:hAnsi="Arial" w:cs="Arial"/>
        </w:rPr>
        <w:t>-DC] - Measurement and reporting configuration</w:t>
      </w:r>
    </w:p>
    <w:p w:rsidR="007E1970" w:rsidRDefault="00CA34DB" w:rsidP="00346674">
      <w:pPr>
        <w:rPr>
          <w:rFonts w:ascii="Arial" w:hAnsi="Arial" w:cs="Arial"/>
        </w:rPr>
      </w:pPr>
      <w:r>
        <w:rPr>
          <w:rFonts w:ascii="Arial" w:hAnsi="Arial" w:cs="Arial"/>
        </w:rPr>
        <w:t>We first tr</w:t>
      </w:r>
      <w:r w:rsidR="00A40865">
        <w:rPr>
          <w:rFonts w:ascii="Arial" w:hAnsi="Arial" w:cs="Arial"/>
        </w:rPr>
        <w:t>ied</w:t>
      </w:r>
      <w:r>
        <w:rPr>
          <w:rFonts w:ascii="Arial" w:hAnsi="Arial" w:cs="Arial"/>
        </w:rPr>
        <w:t xml:space="preserve"> to summarise the outcome/</w:t>
      </w:r>
      <w:r w:rsidRPr="00CA34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main directions resulting from the e-mail discussion, which was not so straightforward </w:t>
      </w:r>
      <w:r w:rsidR="00A40865">
        <w:rPr>
          <w:rFonts w:ascii="Arial" w:hAnsi="Arial" w:cs="Arial"/>
        </w:rPr>
        <w:t>(also noting that some</w:t>
      </w:r>
      <w:r>
        <w:rPr>
          <w:rFonts w:ascii="Arial" w:hAnsi="Arial" w:cs="Arial"/>
        </w:rPr>
        <w:t xml:space="preserve"> responses </w:t>
      </w:r>
      <w:r w:rsidR="00C06467">
        <w:rPr>
          <w:rFonts w:ascii="Arial" w:hAnsi="Arial" w:cs="Arial"/>
        </w:rPr>
        <w:t>illustrated that</w:t>
      </w:r>
      <w:r>
        <w:rPr>
          <w:rFonts w:ascii="Arial" w:hAnsi="Arial" w:cs="Arial"/>
        </w:rPr>
        <w:t xml:space="preserve"> there </w:t>
      </w:r>
      <w:r w:rsidR="00A40865">
        <w:rPr>
          <w:rFonts w:ascii="Arial" w:hAnsi="Arial" w:cs="Arial"/>
        </w:rPr>
        <w:t>may have been</w:t>
      </w:r>
      <w:r>
        <w:rPr>
          <w:rFonts w:ascii="Arial" w:hAnsi="Arial" w:cs="Arial"/>
        </w:rPr>
        <w:t xml:space="preserve"> confusion </w:t>
      </w:r>
      <w:r w:rsidR="00A40865">
        <w:rPr>
          <w:rFonts w:ascii="Arial" w:hAnsi="Arial" w:cs="Arial"/>
        </w:rPr>
        <w:t>about</w:t>
      </w:r>
      <w:r>
        <w:rPr>
          <w:rFonts w:ascii="Arial" w:hAnsi="Arial" w:cs="Arial"/>
        </w:rPr>
        <w:t xml:space="preserve"> some question</w:t>
      </w:r>
      <w:r w:rsidR="00A40865">
        <w:rPr>
          <w:rFonts w:ascii="Arial" w:hAnsi="Arial" w:cs="Arial"/>
        </w:rPr>
        <w:t>s)</w:t>
      </w:r>
      <w:r>
        <w:rPr>
          <w:rFonts w:ascii="Arial" w:hAnsi="Arial" w:cs="Arial"/>
        </w:rPr>
        <w:t xml:space="preserve">. </w:t>
      </w:r>
      <w:r w:rsidR="00A40865">
        <w:rPr>
          <w:rFonts w:ascii="Arial" w:hAnsi="Arial" w:cs="Arial"/>
        </w:rPr>
        <w:t xml:space="preserve">We </w:t>
      </w:r>
      <w:proofErr w:type="spellStart"/>
      <w:r w:rsidR="00A40865">
        <w:rPr>
          <w:rFonts w:ascii="Arial" w:hAnsi="Arial" w:cs="Arial"/>
        </w:rPr>
        <w:t>subsequetly</w:t>
      </w:r>
      <w:proofErr w:type="spellEnd"/>
      <w:r w:rsidR="00C06467">
        <w:rPr>
          <w:rFonts w:ascii="Arial" w:hAnsi="Arial" w:cs="Arial"/>
        </w:rPr>
        <w:t xml:space="preserve"> </w:t>
      </w:r>
      <w:r w:rsidR="00A40865">
        <w:rPr>
          <w:rFonts w:ascii="Arial" w:hAnsi="Arial" w:cs="Arial"/>
        </w:rPr>
        <w:t>tried</w:t>
      </w:r>
      <w:r>
        <w:rPr>
          <w:rFonts w:ascii="Arial" w:hAnsi="Arial" w:cs="Arial"/>
        </w:rPr>
        <w:t xml:space="preserve"> to progress </w:t>
      </w:r>
      <w:r w:rsidR="00A40865">
        <w:rPr>
          <w:rFonts w:ascii="Arial" w:hAnsi="Arial" w:cs="Arial"/>
        </w:rPr>
        <w:t xml:space="preserve">some of the issues discussed, </w:t>
      </w:r>
      <w:r>
        <w:rPr>
          <w:rFonts w:ascii="Arial" w:hAnsi="Arial" w:cs="Arial"/>
        </w:rPr>
        <w:t>taking the</w:t>
      </w:r>
      <w:r w:rsidR="00A40865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 from a slightly different angle</w:t>
      </w:r>
      <w:r w:rsidR="00C06467">
        <w:rPr>
          <w:rFonts w:ascii="Arial" w:hAnsi="Arial" w:cs="Arial"/>
        </w:rPr>
        <w:t xml:space="preserve">. We think </w:t>
      </w:r>
      <w:r w:rsidR="00A40865">
        <w:rPr>
          <w:rFonts w:ascii="Arial" w:hAnsi="Arial" w:cs="Arial"/>
        </w:rPr>
        <w:t>there was</w:t>
      </w:r>
      <w:r w:rsidR="00C06467">
        <w:rPr>
          <w:rFonts w:ascii="Arial" w:hAnsi="Arial" w:cs="Arial"/>
        </w:rPr>
        <w:t xml:space="preserve"> some </w:t>
      </w:r>
      <w:r w:rsidR="00A40865">
        <w:rPr>
          <w:rFonts w:ascii="Arial" w:hAnsi="Arial" w:cs="Arial"/>
        </w:rPr>
        <w:t xml:space="preserve">potential </w:t>
      </w:r>
      <w:r w:rsidR="00C06467">
        <w:rPr>
          <w:rFonts w:ascii="Arial" w:hAnsi="Arial" w:cs="Arial"/>
        </w:rPr>
        <w:t xml:space="preserve">confusion about configuration options i.e. </w:t>
      </w:r>
      <w:r w:rsidR="00C06467" w:rsidRPr="00C06467">
        <w:rPr>
          <w:rFonts w:ascii="Arial" w:hAnsi="Arial" w:cs="Arial"/>
        </w:rPr>
        <w:t xml:space="preserve">whether the information can be provided by SI, Release or both and </w:t>
      </w:r>
      <w:r w:rsidR="00A40865">
        <w:rPr>
          <w:rFonts w:ascii="Arial" w:hAnsi="Arial" w:cs="Arial"/>
        </w:rPr>
        <w:t xml:space="preserve">for the case of both </w:t>
      </w:r>
      <w:r w:rsidR="00C06467" w:rsidRPr="00C06467">
        <w:rPr>
          <w:rFonts w:ascii="Arial" w:hAnsi="Arial" w:cs="Arial"/>
        </w:rPr>
        <w:t>how the</w:t>
      </w:r>
      <w:r w:rsidR="00C06467">
        <w:rPr>
          <w:rFonts w:ascii="Arial" w:hAnsi="Arial" w:cs="Arial"/>
        </w:rPr>
        <w:t xml:space="preserve"> information is used </w:t>
      </w:r>
      <w:r w:rsidR="00A40865">
        <w:rPr>
          <w:rFonts w:ascii="Arial" w:hAnsi="Arial" w:cs="Arial"/>
        </w:rPr>
        <w:t>combined</w:t>
      </w:r>
      <w:r w:rsidR="00C06467">
        <w:rPr>
          <w:rFonts w:ascii="Arial" w:hAnsi="Arial" w:cs="Arial"/>
        </w:rPr>
        <w:t xml:space="preserve">. </w:t>
      </w:r>
      <w:r w:rsidR="00A40865">
        <w:rPr>
          <w:rFonts w:ascii="Arial" w:hAnsi="Arial" w:cs="Arial"/>
        </w:rPr>
        <w:t xml:space="preserve">It may be that opinions depend on whether </w:t>
      </w:r>
      <w:r w:rsidR="00C06467">
        <w:rPr>
          <w:rFonts w:ascii="Arial" w:hAnsi="Arial" w:cs="Arial"/>
        </w:rPr>
        <w:t xml:space="preserve">this concerns </w:t>
      </w:r>
      <w:r w:rsidR="00A40865">
        <w:rPr>
          <w:rFonts w:ascii="Arial" w:hAnsi="Arial" w:cs="Arial"/>
        </w:rPr>
        <w:t xml:space="preserve">the </w:t>
      </w:r>
      <w:r w:rsidR="00C06467" w:rsidRPr="00C06467">
        <w:rPr>
          <w:rFonts w:ascii="Arial" w:hAnsi="Arial" w:cs="Arial"/>
        </w:rPr>
        <w:t>entire list</w:t>
      </w:r>
      <w:r w:rsidR="00C06467">
        <w:rPr>
          <w:rFonts w:ascii="Arial" w:hAnsi="Arial" w:cs="Arial"/>
        </w:rPr>
        <w:t xml:space="preserve"> of frequencies</w:t>
      </w:r>
      <w:r w:rsidR="00C06467" w:rsidRPr="00C06467">
        <w:rPr>
          <w:rFonts w:ascii="Arial" w:hAnsi="Arial" w:cs="Arial"/>
        </w:rPr>
        <w:t xml:space="preserve">, </w:t>
      </w:r>
      <w:r w:rsidR="00A40865">
        <w:rPr>
          <w:rFonts w:ascii="Arial" w:hAnsi="Arial" w:cs="Arial"/>
        </w:rPr>
        <w:t xml:space="preserve">an individual </w:t>
      </w:r>
      <w:r w:rsidR="00C06467" w:rsidRPr="00C06467">
        <w:rPr>
          <w:rFonts w:ascii="Arial" w:hAnsi="Arial" w:cs="Arial"/>
        </w:rPr>
        <w:t xml:space="preserve">frequency or </w:t>
      </w:r>
      <w:r w:rsidR="00C06467">
        <w:rPr>
          <w:rFonts w:ascii="Arial" w:hAnsi="Arial" w:cs="Arial"/>
        </w:rPr>
        <w:t xml:space="preserve">a specific part of the </w:t>
      </w:r>
      <w:r w:rsidR="00A40865">
        <w:rPr>
          <w:rFonts w:ascii="Arial" w:hAnsi="Arial" w:cs="Arial"/>
        </w:rPr>
        <w:t xml:space="preserve">(per frequency) </w:t>
      </w:r>
      <w:r w:rsidR="00C06467">
        <w:rPr>
          <w:rFonts w:ascii="Arial" w:hAnsi="Arial" w:cs="Arial"/>
        </w:rPr>
        <w:t xml:space="preserve">configuration. We </w:t>
      </w:r>
      <w:r w:rsidR="00A40865">
        <w:rPr>
          <w:rFonts w:ascii="Arial" w:hAnsi="Arial" w:cs="Arial"/>
        </w:rPr>
        <w:t>therefore</w:t>
      </w:r>
      <w:r w:rsidR="00C06467">
        <w:rPr>
          <w:rFonts w:ascii="Arial" w:hAnsi="Arial" w:cs="Arial"/>
        </w:rPr>
        <w:t xml:space="preserve"> think </w:t>
      </w:r>
      <w:r w:rsidR="00A40865">
        <w:rPr>
          <w:rFonts w:ascii="Arial" w:hAnsi="Arial" w:cs="Arial"/>
        </w:rPr>
        <w:t xml:space="preserve">it would be good to first clarify </w:t>
      </w:r>
      <w:r w:rsidR="00C06467">
        <w:rPr>
          <w:rFonts w:ascii="Arial" w:hAnsi="Arial" w:cs="Arial"/>
        </w:rPr>
        <w:t xml:space="preserve">the </w:t>
      </w:r>
      <w:r w:rsidR="00D41288">
        <w:rPr>
          <w:rFonts w:ascii="Arial" w:hAnsi="Arial" w:cs="Arial"/>
        </w:rPr>
        <w:t xml:space="preserve">main parts of the configuration as this should help clarify some of the confusion. We prepared a corresponding table capturing our understanding of the outcome of </w:t>
      </w:r>
      <w:proofErr w:type="spellStart"/>
      <w:r w:rsidR="00D41288">
        <w:rPr>
          <w:rFonts w:ascii="Arial" w:hAnsi="Arial" w:cs="Arial"/>
        </w:rPr>
        <w:t>he</w:t>
      </w:r>
      <w:proofErr w:type="spellEnd"/>
      <w:r w:rsidR="00D41288">
        <w:rPr>
          <w:rFonts w:ascii="Arial" w:hAnsi="Arial" w:cs="Arial"/>
        </w:rPr>
        <w:t xml:space="preserve"> e-mail discussion (and showed an alternative scheme, which we think has several merits while complexities associated with combining information from SI and Release are marginal.</w:t>
      </w:r>
    </w:p>
    <w:p w:rsidR="00CA34DB" w:rsidRDefault="00D41288" w:rsidP="00346674">
      <w:pPr>
        <w:rPr>
          <w:rFonts w:ascii="Arial" w:hAnsi="Arial" w:cs="Arial"/>
        </w:rPr>
      </w:pPr>
      <w:r>
        <w:rPr>
          <w:rFonts w:ascii="Arial" w:hAnsi="Arial" w:cs="Arial"/>
        </w:rPr>
        <w:t>Finally we</w:t>
      </w:r>
      <w:r w:rsidR="00C06467">
        <w:rPr>
          <w:rFonts w:ascii="Arial" w:hAnsi="Arial" w:cs="Arial"/>
        </w:rPr>
        <w:t xml:space="preserve"> </w:t>
      </w:r>
      <w:r w:rsidR="00077301">
        <w:rPr>
          <w:rFonts w:ascii="Arial" w:hAnsi="Arial" w:cs="Arial"/>
        </w:rPr>
        <w:t>identified the</w:t>
      </w:r>
      <w:r w:rsidR="00C064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two</w:t>
      </w:r>
      <w:r w:rsidR="00C06467">
        <w:rPr>
          <w:rFonts w:ascii="Arial" w:hAnsi="Arial" w:cs="Arial"/>
        </w:rPr>
        <w:t xml:space="preserve"> </w:t>
      </w:r>
      <w:r w:rsidR="00077301">
        <w:rPr>
          <w:rFonts w:ascii="Arial" w:hAnsi="Arial" w:cs="Arial"/>
        </w:rPr>
        <w:t>key proposals that seem to result from the e-mail discussion</w:t>
      </w:r>
      <w:r w:rsidR="00C06467">
        <w:rPr>
          <w:rFonts w:ascii="Arial" w:hAnsi="Arial" w:cs="Arial"/>
        </w:rPr>
        <w:t xml:space="preserve"> </w:t>
      </w:r>
      <w:r w:rsidR="007C2C25">
        <w:rPr>
          <w:rFonts w:ascii="Arial" w:hAnsi="Arial" w:cs="Arial"/>
        </w:rPr>
        <w:t xml:space="preserve">i.e. </w:t>
      </w:r>
      <w:r w:rsidR="00C06467">
        <w:rPr>
          <w:rFonts w:ascii="Arial" w:hAnsi="Arial" w:cs="Arial"/>
        </w:rPr>
        <w:t>the primary control options (assuming signalling optimisation to be secondary importance)</w:t>
      </w:r>
      <w:r w:rsidR="00077301">
        <w:rPr>
          <w:rFonts w:ascii="Arial" w:hAnsi="Arial" w:cs="Arial"/>
        </w:rPr>
        <w:t>, asking RAN2 to re-confirm considering the additional information provided</w:t>
      </w:r>
    </w:p>
    <w:p w:rsidR="00BE7770" w:rsidRDefault="00077301" w:rsidP="00077301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077301">
        <w:rPr>
          <w:rFonts w:ascii="Arial" w:hAnsi="Arial" w:cs="Arial"/>
        </w:rPr>
        <w:t xml:space="preserve">hether it is acceptable that if network configures early measurements for camping frequencies, all UEs reporting early measurements will have to perform measurement reporting of non-camping frequencies i.e. this cannot be limited to UEs e.g. UEs that are primary candidates for </w:t>
      </w:r>
      <w:proofErr w:type="spellStart"/>
      <w:r w:rsidRPr="00077301">
        <w:rPr>
          <w:rFonts w:ascii="Arial" w:hAnsi="Arial" w:cs="Arial"/>
        </w:rPr>
        <w:t>SCell</w:t>
      </w:r>
      <w:proofErr w:type="spellEnd"/>
      <w:r w:rsidRPr="00077301">
        <w:rPr>
          <w:rFonts w:ascii="Arial" w:hAnsi="Arial" w:cs="Arial"/>
        </w:rPr>
        <w:t xml:space="preserve"> configuration (UEs in inactive)</w:t>
      </w:r>
    </w:p>
    <w:p w:rsidR="00077301" w:rsidRPr="00346674" w:rsidRDefault="00077301" w:rsidP="00077301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077301">
        <w:rPr>
          <w:rFonts w:ascii="Arial" w:hAnsi="Arial" w:cs="Arial"/>
        </w:rPr>
        <w:t xml:space="preserve">hether it is acceptable </w:t>
      </w:r>
      <w:r>
        <w:rPr>
          <w:rFonts w:ascii="Arial" w:hAnsi="Arial" w:cs="Arial"/>
        </w:rPr>
        <w:t xml:space="preserve">that </w:t>
      </w:r>
      <w:r w:rsidRPr="00077301">
        <w:rPr>
          <w:rFonts w:ascii="Arial" w:hAnsi="Arial" w:cs="Arial"/>
        </w:rPr>
        <w:t xml:space="preserve">if network employs dedicated signalling for camping frequencies, network does not </w:t>
      </w:r>
      <w:r>
        <w:rPr>
          <w:rFonts w:ascii="Arial" w:hAnsi="Arial" w:cs="Arial"/>
        </w:rPr>
        <w:t>broadcast</w:t>
      </w:r>
      <w:r w:rsidRPr="00077301">
        <w:rPr>
          <w:rFonts w:ascii="Arial" w:hAnsi="Arial" w:cs="Arial"/>
        </w:rPr>
        <w:t xml:space="preserve"> any assistance about whether </w:t>
      </w:r>
      <w:r>
        <w:rPr>
          <w:rFonts w:ascii="Arial" w:hAnsi="Arial" w:cs="Arial"/>
        </w:rPr>
        <w:t xml:space="preserve">the </w:t>
      </w:r>
      <w:r w:rsidRPr="00077301">
        <w:rPr>
          <w:rFonts w:ascii="Arial" w:hAnsi="Arial" w:cs="Arial"/>
        </w:rPr>
        <w:t>concerned frequency is deployed nearby i.e. reducing battery lifetime and/ or detection performance</w:t>
      </w:r>
    </w:p>
    <w:p w:rsidR="006E3AFE" w:rsidRDefault="006E3AFE" w:rsidP="009D7472">
      <w:pPr>
        <w:rPr>
          <w:rFonts w:ascii="Arial" w:hAnsi="Arial" w:cs="Arial"/>
        </w:rPr>
      </w:pPr>
    </w:p>
    <w:p w:rsidR="006E1DEC" w:rsidRDefault="006E1DEC" w:rsidP="006E1DEC">
      <w:pPr>
        <w:pStyle w:val="Heading1"/>
        <w:rPr>
          <w:lang w:eastAsia="ko-KR"/>
        </w:rPr>
      </w:pPr>
      <w:r>
        <w:rPr>
          <w:lang w:eastAsia="ko-KR"/>
        </w:rPr>
        <w:t>Discussion</w:t>
      </w:r>
    </w:p>
    <w:p w:rsidR="007C2C25" w:rsidRDefault="007C2C25" w:rsidP="000C1FF1">
      <w:pPr>
        <w:pStyle w:val="Heading2"/>
      </w:pPr>
      <w:r>
        <w:t>Brief summary of e-mail outcome</w:t>
      </w:r>
    </w:p>
    <w:p w:rsidR="007C2C25" w:rsidRPr="0090455E" w:rsidRDefault="0090455E" w:rsidP="007C2C25">
      <w:pPr>
        <w:rPr>
          <w:rFonts w:ascii="Arial" w:hAnsi="Arial" w:cs="Arial"/>
        </w:rPr>
      </w:pPr>
      <w:r w:rsidRPr="0090455E">
        <w:rPr>
          <w:rFonts w:ascii="Arial" w:hAnsi="Arial" w:cs="Arial"/>
        </w:rPr>
        <w:t>In our understanding, the main outcome of the e-mail discussion is reflected by the following bullets</w:t>
      </w:r>
    </w:p>
    <w:p w:rsidR="007C2C25" w:rsidRDefault="007E1970" w:rsidP="007C2C2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Q2: </w:t>
      </w:r>
      <w:r w:rsidR="007C2C25" w:rsidRPr="007C2C25">
        <w:rPr>
          <w:rFonts w:ascii="Arial" w:hAnsi="Arial" w:cs="Arial"/>
        </w:rPr>
        <w:t>Avoid duplication of the information required to measure an SSB frequency (as already broadcast for reselection)</w:t>
      </w:r>
    </w:p>
    <w:p w:rsidR="007C2C25" w:rsidRDefault="007E1970" w:rsidP="007C2C2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Q3: The </w:t>
      </w:r>
      <w:r w:rsidR="007C2C25" w:rsidRPr="007C2C25">
        <w:rPr>
          <w:rFonts w:ascii="Arial" w:hAnsi="Arial" w:cs="Arial"/>
        </w:rPr>
        <w:t>early measurement frequencies</w:t>
      </w:r>
      <w:r>
        <w:rPr>
          <w:rFonts w:ascii="Arial" w:hAnsi="Arial" w:cs="Arial"/>
        </w:rPr>
        <w:t xml:space="preserve"> can be provided </w:t>
      </w:r>
      <w:r w:rsidRPr="007C2C25">
        <w:rPr>
          <w:rFonts w:ascii="Arial" w:hAnsi="Arial" w:cs="Arial"/>
        </w:rPr>
        <w:t xml:space="preserve">by broadcast </w:t>
      </w:r>
      <w:r>
        <w:rPr>
          <w:rFonts w:ascii="Arial" w:hAnsi="Arial" w:cs="Arial"/>
        </w:rPr>
        <w:t>and</w:t>
      </w:r>
      <w:r w:rsidRPr="007C2C25">
        <w:rPr>
          <w:rFonts w:ascii="Arial" w:hAnsi="Arial" w:cs="Arial"/>
        </w:rPr>
        <w:t xml:space="preserve"> by dedicated signalling</w:t>
      </w:r>
      <w:r>
        <w:rPr>
          <w:rFonts w:ascii="Arial" w:hAnsi="Arial" w:cs="Arial"/>
        </w:rPr>
        <w:t>, and if provided by both</w:t>
      </w:r>
      <w:r w:rsidR="007C2C25" w:rsidRPr="007C2C25">
        <w:rPr>
          <w:rFonts w:ascii="Arial" w:hAnsi="Arial" w:cs="Arial"/>
        </w:rPr>
        <w:t xml:space="preserve"> dedicated overwrites</w:t>
      </w:r>
      <w:r w:rsidR="007C2C25">
        <w:rPr>
          <w:rFonts w:ascii="Arial" w:hAnsi="Arial" w:cs="Arial"/>
        </w:rPr>
        <w:t xml:space="preserve"> SI</w:t>
      </w:r>
      <w:r w:rsidR="0090455E">
        <w:rPr>
          <w:rFonts w:ascii="Arial" w:hAnsi="Arial" w:cs="Arial"/>
        </w:rPr>
        <w:t xml:space="preserve"> (info can be different)</w:t>
      </w:r>
    </w:p>
    <w:p w:rsidR="007C2C25" w:rsidRPr="007C2C25" w:rsidRDefault="0090455E" w:rsidP="007C2C25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Q4: </w:t>
      </w:r>
      <w:r w:rsidR="007C2C25" w:rsidRPr="007C2C25">
        <w:rPr>
          <w:rFonts w:ascii="Arial" w:hAnsi="Arial" w:cs="Arial"/>
        </w:rPr>
        <w:t>For camping frequencies, early measurement can only be configured by broadcast</w:t>
      </w:r>
    </w:p>
    <w:p w:rsidR="007C2C25" w:rsidRDefault="0090455E" w:rsidP="007C2C2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Q6, Q7: </w:t>
      </w:r>
      <w:r w:rsidR="007C2C25" w:rsidRPr="007C2C25">
        <w:rPr>
          <w:rFonts w:ascii="Arial" w:hAnsi="Arial" w:cs="Arial"/>
        </w:rPr>
        <w:t>For non-camping frequencies, early measurement can be configured by broadcast or by dedicated signalling</w:t>
      </w:r>
      <w:r w:rsidR="007E1970" w:rsidRPr="007E1970">
        <w:rPr>
          <w:rFonts w:ascii="Arial" w:hAnsi="Arial" w:cs="Arial"/>
        </w:rPr>
        <w:t xml:space="preserve"> </w:t>
      </w:r>
      <w:r w:rsidR="007E1970">
        <w:rPr>
          <w:rFonts w:ascii="Arial" w:hAnsi="Arial" w:cs="Arial"/>
        </w:rPr>
        <w:t>and if provided by both</w:t>
      </w:r>
      <w:r w:rsidR="007E1970" w:rsidRPr="007C2C25">
        <w:rPr>
          <w:rFonts w:ascii="Arial" w:hAnsi="Arial" w:cs="Arial"/>
        </w:rPr>
        <w:t xml:space="preserve"> dedicated overwrites</w:t>
      </w:r>
      <w:r w:rsidR="007E1970">
        <w:rPr>
          <w:rFonts w:ascii="Arial" w:hAnsi="Arial" w:cs="Arial"/>
        </w:rPr>
        <w:t xml:space="preserve"> SI</w:t>
      </w:r>
      <w:r>
        <w:rPr>
          <w:rFonts w:ascii="Arial" w:hAnsi="Arial" w:cs="Arial"/>
        </w:rPr>
        <w:t xml:space="preserve"> (info can be different)</w:t>
      </w:r>
    </w:p>
    <w:p w:rsidR="007C2C25" w:rsidRPr="007C2C25" w:rsidRDefault="0090455E" w:rsidP="007C2C2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Q9, Q10: </w:t>
      </w:r>
      <w:r w:rsidR="007C2C25" w:rsidRPr="007C2C25">
        <w:rPr>
          <w:rFonts w:ascii="Arial" w:hAnsi="Arial" w:cs="Arial"/>
        </w:rPr>
        <w:t>Parameters controlling what to report (</w:t>
      </w:r>
      <w:proofErr w:type="spellStart"/>
      <w:r w:rsidR="007C2C25">
        <w:rPr>
          <w:rFonts w:ascii="Arial" w:hAnsi="Arial" w:cs="Arial"/>
        </w:rPr>
        <w:t>a.o</w:t>
      </w:r>
      <w:r w:rsidR="007C2C25" w:rsidRPr="007C2C25">
        <w:rPr>
          <w:rFonts w:ascii="Arial" w:hAnsi="Arial" w:cs="Arial"/>
        </w:rPr>
        <w:t>.</w:t>
      </w:r>
      <w:proofErr w:type="spellEnd"/>
      <w:r w:rsidR="007C2C25" w:rsidRPr="007C2C25">
        <w:rPr>
          <w:rFonts w:ascii="Arial" w:hAnsi="Arial" w:cs="Arial"/>
        </w:rPr>
        <w:t xml:space="preserve"> </w:t>
      </w:r>
      <w:r w:rsidR="007C2C25">
        <w:rPr>
          <w:rFonts w:ascii="Arial" w:hAnsi="Arial" w:cs="Arial"/>
        </w:rPr>
        <w:t xml:space="preserve">what </w:t>
      </w:r>
      <w:r w:rsidR="007C2C25" w:rsidRPr="007C2C25">
        <w:rPr>
          <w:rFonts w:ascii="Arial" w:hAnsi="Arial" w:cs="Arial"/>
        </w:rPr>
        <w:t>quantities</w:t>
      </w:r>
      <w:r w:rsidR="007C2C25">
        <w:rPr>
          <w:rFonts w:ascii="Arial" w:hAnsi="Arial" w:cs="Arial"/>
        </w:rPr>
        <w:t xml:space="preserve"> and beam results to report</w:t>
      </w:r>
      <w:r w:rsidR="007C2C25" w:rsidRPr="007C2C25">
        <w:rPr>
          <w:rFonts w:ascii="Arial" w:hAnsi="Arial" w:cs="Arial"/>
        </w:rPr>
        <w:t>) can be provided by broadcast or by dedicated signalling</w:t>
      </w:r>
      <w:r w:rsidR="007C2C25">
        <w:rPr>
          <w:rFonts w:ascii="Arial" w:hAnsi="Arial" w:cs="Arial"/>
        </w:rPr>
        <w:t>,</w:t>
      </w:r>
      <w:r w:rsidR="007C2C25" w:rsidRPr="007C2C25">
        <w:rPr>
          <w:rFonts w:ascii="Arial" w:hAnsi="Arial" w:cs="Arial"/>
        </w:rPr>
        <w:t xml:space="preserve"> with dedicated overwriting broadcast</w:t>
      </w:r>
    </w:p>
    <w:p w:rsidR="0090455E" w:rsidRPr="0090455E" w:rsidRDefault="0090455E" w:rsidP="0090455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Q11: </w:t>
      </w:r>
      <w:r w:rsidRPr="0090455E">
        <w:rPr>
          <w:rFonts w:ascii="Arial" w:hAnsi="Arial" w:cs="Arial"/>
        </w:rPr>
        <w:t xml:space="preserve">In NR include </w:t>
      </w:r>
      <w:proofErr w:type="spellStart"/>
      <w:r w:rsidRPr="0090455E">
        <w:rPr>
          <w:rFonts w:ascii="Arial" w:hAnsi="Arial" w:cs="Arial"/>
        </w:rPr>
        <w:t>earlyMeasConfig</w:t>
      </w:r>
      <w:proofErr w:type="spellEnd"/>
      <w:r w:rsidRPr="0090455E">
        <w:rPr>
          <w:rFonts w:ascii="Arial" w:hAnsi="Arial" w:cs="Arial"/>
        </w:rPr>
        <w:t xml:space="preserve"> for NR and LTE in a new SIB</w:t>
      </w:r>
    </w:p>
    <w:p w:rsidR="0090455E" w:rsidRPr="0090455E" w:rsidRDefault="0090455E" w:rsidP="0090455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Q12: </w:t>
      </w:r>
      <w:r w:rsidRPr="0090455E">
        <w:rPr>
          <w:rFonts w:ascii="Arial" w:hAnsi="Arial" w:cs="Arial"/>
        </w:rPr>
        <w:t xml:space="preserve">In LTE include </w:t>
      </w:r>
      <w:proofErr w:type="spellStart"/>
      <w:r w:rsidRPr="0090455E">
        <w:rPr>
          <w:rFonts w:ascii="Arial" w:hAnsi="Arial" w:cs="Arial"/>
        </w:rPr>
        <w:t>earlyMeasConfig</w:t>
      </w:r>
      <w:proofErr w:type="spellEnd"/>
      <w:r w:rsidRPr="0090455E">
        <w:rPr>
          <w:rFonts w:ascii="Arial" w:hAnsi="Arial" w:cs="Arial"/>
        </w:rPr>
        <w:t xml:space="preserve"> for in SIB5, as used for LTE </w:t>
      </w:r>
      <w:proofErr w:type="spellStart"/>
      <w:r w:rsidRPr="0090455E">
        <w:rPr>
          <w:rFonts w:ascii="Arial" w:hAnsi="Arial" w:cs="Arial"/>
        </w:rPr>
        <w:t>freqeuncies</w:t>
      </w:r>
      <w:proofErr w:type="spellEnd"/>
      <w:r w:rsidRPr="0090455E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TBC as not significant majority</w:t>
      </w:r>
      <w:r w:rsidRPr="0090455E">
        <w:rPr>
          <w:rFonts w:ascii="Arial" w:hAnsi="Arial" w:cs="Arial"/>
        </w:rPr>
        <w:t>)</w:t>
      </w:r>
    </w:p>
    <w:p w:rsidR="00995400" w:rsidRDefault="00995400" w:rsidP="00995400">
      <w:pPr>
        <w:rPr>
          <w:rFonts w:ascii="Arial" w:hAnsi="Arial" w:cs="Arial"/>
        </w:rPr>
      </w:pPr>
      <w:r>
        <w:rPr>
          <w:rFonts w:ascii="Arial" w:hAnsi="Arial" w:cs="Arial"/>
        </w:rPr>
        <w:t>Some remarks:</w:t>
      </w:r>
    </w:p>
    <w:p w:rsidR="00995400" w:rsidRDefault="00995400" w:rsidP="0099540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The results of Q3- Q7, suggest there are 2 options for configuring early measurements:</w:t>
      </w:r>
    </w:p>
    <w:p w:rsidR="00995400" w:rsidRDefault="00995400" w:rsidP="009954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Network configures early measurements by system information, and this can include camping and non-camping frequencies</w:t>
      </w:r>
    </w:p>
    <w:p w:rsidR="00995400" w:rsidRDefault="00995400" w:rsidP="009954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Network configures early measurements by </w:t>
      </w:r>
      <w:r w:rsidRPr="007C2C25">
        <w:rPr>
          <w:rFonts w:ascii="Arial" w:hAnsi="Arial" w:cs="Arial"/>
        </w:rPr>
        <w:t>dedicated signalling</w:t>
      </w:r>
      <w:r>
        <w:rPr>
          <w:rFonts w:ascii="Arial" w:hAnsi="Arial" w:cs="Arial"/>
        </w:rPr>
        <w:t>, and this can only include non-camping frequencies</w:t>
      </w:r>
    </w:p>
    <w:p w:rsidR="00995400" w:rsidRDefault="00995400" w:rsidP="0099540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The above implies that </w:t>
      </w:r>
      <w:r w:rsidR="00FA3C5E">
        <w:rPr>
          <w:rFonts w:ascii="Arial" w:hAnsi="Arial" w:cs="Arial"/>
        </w:rPr>
        <w:t xml:space="preserve">in many cases all UEs doing early measurement reporting will have to measure non-camping frequencies. I.e. it is not possible for </w:t>
      </w:r>
      <w:r>
        <w:rPr>
          <w:rFonts w:ascii="Arial" w:hAnsi="Arial" w:cs="Arial"/>
        </w:rPr>
        <w:t xml:space="preserve">network </w:t>
      </w:r>
      <w:r w:rsidR="00FA3C5E">
        <w:rPr>
          <w:rFonts w:ascii="Arial" w:hAnsi="Arial" w:cs="Arial"/>
        </w:rPr>
        <w:t xml:space="preserve">to </w:t>
      </w:r>
      <w:proofErr w:type="spellStart"/>
      <w:r w:rsidR="00FA3C5E">
        <w:rPr>
          <w:rFonts w:ascii="Arial" w:hAnsi="Arial" w:cs="Arial"/>
        </w:rPr>
        <w:t>limite</w:t>
      </w:r>
      <w:proofErr w:type="spellEnd"/>
      <w:r w:rsidR="00FA3C5E">
        <w:rPr>
          <w:rFonts w:ascii="Arial" w:hAnsi="Arial" w:cs="Arial"/>
        </w:rPr>
        <w:t xml:space="preserve"> the associated </w:t>
      </w:r>
      <w:r w:rsidR="00AA10A6">
        <w:rPr>
          <w:rFonts w:ascii="Arial" w:hAnsi="Arial" w:cs="Arial"/>
        </w:rPr>
        <w:t xml:space="preserve">additional burden to a subset of the UEs </w:t>
      </w:r>
      <w:r w:rsidR="00FA3C5E">
        <w:rPr>
          <w:rFonts w:ascii="Arial" w:hAnsi="Arial" w:cs="Arial"/>
        </w:rPr>
        <w:t xml:space="preserve">for which immediate </w:t>
      </w:r>
      <w:proofErr w:type="spellStart"/>
      <w:r w:rsidR="00FA3C5E">
        <w:rPr>
          <w:rFonts w:ascii="Arial" w:hAnsi="Arial" w:cs="Arial"/>
        </w:rPr>
        <w:t>SCell</w:t>
      </w:r>
      <w:proofErr w:type="spellEnd"/>
      <w:r w:rsidR="00FA3C5E">
        <w:rPr>
          <w:rFonts w:ascii="Arial" w:hAnsi="Arial" w:cs="Arial"/>
        </w:rPr>
        <w:t xml:space="preserve"> configuration is most important </w:t>
      </w:r>
      <w:r w:rsidR="00AA10A6">
        <w:rPr>
          <w:rFonts w:ascii="Arial" w:hAnsi="Arial" w:cs="Arial"/>
        </w:rPr>
        <w:t>e</w:t>
      </w:r>
      <w:r>
        <w:rPr>
          <w:rFonts w:ascii="Arial" w:hAnsi="Arial" w:cs="Arial"/>
        </w:rPr>
        <w:t>.g. UEs in inactive</w:t>
      </w:r>
      <w:r w:rsidR="00F71597">
        <w:rPr>
          <w:rFonts w:ascii="Arial" w:hAnsi="Arial" w:cs="Arial"/>
        </w:rPr>
        <w:t xml:space="preserve">/ </w:t>
      </w:r>
      <w:r w:rsidR="00FA3C5E">
        <w:rPr>
          <w:rFonts w:ascii="Arial" w:hAnsi="Arial" w:cs="Arial"/>
        </w:rPr>
        <w:t xml:space="preserve">with certain level of activity, see </w:t>
      </w:r>
      <w:r w:rsidR="00FA3C5E">
        <w:rPr>
          <w:rFonts w:ascii="Arial" w:hAnsi="Arial" w:cs="Arial"/>
        </w:rPr>
        <w:fldChar w:fldCharType="begin"/>
      </w:r>
      <w:r w:rsidR="00FA3C5E">
        <w:rPr>
          <w:rFonts w:ascii="Arial" w:hAnsi="Arial" w:cs="Arial"/>
        </w:rPr>
        <w:instrText xml:space="preserve"> REF _Ref16637981 \r \h </w:instrText>
      </w:r>
      <w:r w:rsidR="00FA3C5E">
        <w:rPr>
          <w:rFonts w:ascii="Arial" w:hAnsi="Arial" w:cs="Arial"/>
        </w:rPr>
      </w:r>
      <w:r w:rsidR="00FA3C5E">
        <w:rPr>
          <w:rFonts w:ascii="Arial" w:hAnsi="Arial" w:cs="Arial"/>
        </w:rPr>
        <w:fldChar w:fldCharType="separate"/>
      </w:r>
      <w:r w:rsidR="00FA3C5E">
        <w:rPr>
          <w:rFonts w:ascii="Arial" w:hAnsi="Arial" w:cs="Arial"/>
        </w:rPr>
        <w:t>2.3</w:t>
      </w:r>
      <w:r w:rsidR="00FA3C5E">
        <w:rPr>
          <w:rFonts w:ascii="Arial" w:hAnsi="Arial" w:cs="Arial"/>
        </w:rPr>
        <w:fldChar w:fldCharType="end"/>
      </w:r>
      <w:r w:rsidR="00FA3C5E">
        <w:rPr>
          <w:rFonts w:ascii="Arial" w:hAnsi="Arial" w:cs="Arial"/>
        </w:rPr>
        <w:t>.</w:t>
      </w:r>
    </w:p>
    <w:p w:rsidR="00FA3C5E" w:rsidRDefault="00FA3C5E" w:rsidP="0099540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The above also implies that for non-camping frequencies </w:t>
      </w:r>
      <w:r w:rsidR="00AA10A6">
        <w:rPr>
          <w:rFonts w:ascii="Arial" w:hAnsi="Arial" w:cs="Arial"/>
        </w:rPr>
        <w:t xml:space="preserve">UEs are </w:t>
      </w:r>
      <w:r>
        <w:rPr>
          <w:rFonts w:ascii="Arial" w:hAnsi="Arial" w:cs="Arial"/>
        </w:rPr>
        <w:t>not always informed</w:t>
      </w:r>
      <w:r w:rsidR="00AA10A6">
        <w:rPr>
          <w:rFonts w:ascii="Arial" w:hAnsi="Arial" w:cs="Arial"/>
        </w:rPr>
        <w:t xml:space="preserve"> whether the frequency is deployed in the area the UE is currently camping</w:t>
      </w:r>
      <w:r>
        <w:rPr>
          <w:rFonts w:ascii="Arial" w:hAnsi="Arial" w:cs="Arial"/>
        </w:rPr>
        <w:t xml:space="preserve">, meaning the UE may end up performing </w:t>
      </w:r>
      <w:proofErr w:type="spellStart"/>
      <w:r w:rsidR="00AA10A6">
        <w:rPr>
          <w:rFonts w:ascii="Arial" w:hAnsi="Arial" w:cs="Arial"/>
        </w:rPr>
        <w:t>seach</w:t>
      </w:r>
      <w:proofErr w:type="spellEnd"/>
      <w:r>
        <w:rPr>
          <w:rFonts w:ascii="Arial" w:hAnsi="Arial" w:cs="Arial"/>
        </w:rPr>
        <w:t xml:space="preserve"> uselessly</w:t>
      </w:r>
      <w:r w:rsidR="00AA10A6">
        <w:rPr>
          <w:rFonts w:ascii="Arial" w:hAnsi="Arial" w:cs="Arial"/>
        </w:rPr>
        <w:t>. This is likely to affect battery life</w:t>
      </w:r>
      <w:r>
        <w:rPr>
          <w:rFonts w:ascii="Arial" w:hAnsi="Arial" w:cs="Arial"/>
        </w:rPr>
        <w:t xml:space="preserve">time and detection performance, see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_Ref16637981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2.3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.</w:t>
      </w:r>
    </w:p>
    <w:p w:rsidR="0090455E" w:rsidRPr="007C2C25" w:rsidRDefault="0090455E" w:rsidP="007C2C25"/>
    <w:p w:rsidR="00532109" w:rsidRDefault="00B459F5" w:rsidP="000C1FF1">
      <w:pPr>
        <w:pStyle w:val="Heading2"/>
      </w:pPr>
      <w:r>
        <w:t>Overview of resulting signalling of c</w:t>
      </w:r>
      <w:r w:rsidR="00532109">
        <w:t xml:space="preserve">onfiguration </w:t>
      </w:r>
      <w:r>
        <w:t>parts</w:t>
      </w:r>
    </w:p>
    <w:p w:rsidR="006D20C1" w:rsidRDefault="006D20C1" w:rsidP="00F015C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discussion merely concerns the handling list of frequencies for which early </w:t>
      </w:r>
      <w:proofErr w:type="spellStart"/>
      <w:r>
        <w:rPr>
          <w:rFonts w:ascii="Arial" w:hAnsi="Arial" w:cs="Arial"/>
        </w:rPr>
        <w:t>measurments</w:t>
      </w:r>
      <w:proofErr w:type="spellEnd"/>
      <w:r>
        <w:rPr>
          <w:rFonts w:ascii="Arial" w:hAnsi="Arial" w:cs="Arial"/>
        </w:rPr>
        <w:t xml:space="preserve"> are to be performed and the </w:t>
      </w:r>
      <w:proofErr w:type="spellStart"/>
      <w:r>
        <w:rPr>
          <w:rFonts w:ascii="Arial" w:hAnsi="Arial" w:cs="Arial"/>
        </w:rPr>
        <w:t>configuraton</w:t>
      </w:r>
      <w:proofErr w:type="spellEnd"/>
      <w:r>
        <w:rPr>
          <w:rFonts w:ascii="Arial" w:hAnsi="Arial" w:cs="Arial"/>
        </w:rPr>
        <w:t xml:space="preserve"> parameters provided per frequency. We think it is good to identify the different configuration parts:</w:t>
      </w:r>
    </w:p>
    <w:p w:rsidR="00D62FBF" w:rsidRDefault="00D62FBF" w:rsidP="00D62FBF">
      <w:pPr>
        <w:rPr>
          <w:rFonts w:ascii="Arial" w:hAnsi="Arial" w:cs="Arial"/>
        </w:rPr>
      </w:pPr>
      <w:r>
        <w:rPr>
          <w:rFonts w:ascii="Arial" w:hAnsi="Arial" w:cs="Arial"/>
        </w:rPr>
        <w:t>a) Whether to perform early measurement reporting</w:t>
      </w:r>
      <w:r w:rsidR="00013F8A">
        <w:rPr>
          <w:rFonts w:ascii="Arial" w:hAnsi="Arial" w:cs="Arial"/>
        </w:rPr>
        <w:t xml:space="preserve"> for the frequency</w:t>
      </w:r>
    </w:p>
    <w:p w:rsidR="00D62FBF" w:rsidRPr="00406A02" w:rsidRDefault="00D62FBF" w:rsidP="00D62FBF">
      <w:pPr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406A02">
        <w:rPr>
          <w:rFonts w:ascii="Arial" w:hAnsi="Arial" w:cs="Arial"/>
        </w:rPr>
        <w:t>)</w:t>
      </w:r>
      <w:r w:rsidRPr="00406A02">
        <w:rPr>
          <w:rFonts w:ascii="Arial" w:hAnsi="Arial" w:cs="Arial"/>
        </w:rPr>
        <w:tab/>
        <w:t>Parameters required to measure an SSB frequency</w:t>
      </w:r>
      <w:r>
        <w:rPr>
          <w:rFonts w:ascii="Arial" w:hAnsi="Arial" w:cs="Arial"/>
        </w:rPr>
        <w:t xml:space="preserve"> </w:t>
      </w:r>
      <w:r w:rsidR="00013F8A">
        <w:rPr>
          <w:rFonts w:ascii="Arial" w:hAnsi="Arial" w:cs="Arial"/>
        </w:rPr>
        <w:t>including those for</w:t>
      </w:r>
      <w:r>
        <w:rPr>
          <w:rFonts w:ascii="Arial" w:hAnsi="Arial" w:cs="Arial"/>
        </w:rPr>
        <w:t xml:space="preserve"> determin</w:t>
      </w:r>
      <w:r w:rsidR="00013F8A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the required results</w:t>
      </w:r>
      <w:r w:rsidRPr="00406A0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alike provided for reselection in SIB</w:t>
      </w:r>
      <w:r w:rsidRPr="00406A02">
        <w:rPr>
          <w:rFonts w:ascii="Arial" w:hAnsi="Arial" w:cs="Arial"/>
        </w:rPr>
        <w:t>)</w:t>
      </w:r>
    </w:p>
    <w:p w:rsidR="00D62FBF" w:rsidRDefault="00D62FBF" w:rsidP="00D62FBF">
      <w:pPr>
        <w:rPr>
          <w:rFonts w:ascii="Arial" w:hAnsi="Arial" w:cs="Arial"/>
        </w:rPr>
      </w:pPr>
      <w:r w:rsidRPr="00406A02">
        <w:rPr>
          <w:rFonts w:ascii="Arial" w:hAnsi="Arial" w:cs="Arial"/>
        </w:rPr>
        <w:t>c)</w:t>
      </w:r>
      <w:r w:rsidRPr="00406A02">
        <w:rPr>
          <w:rFonts w:ascii="Arial" w:hAnsi="Arial" w:cs="Arial"/>
        </w:rPr>
        <w:tab/>
        <w:t>Parameters controlling what information to report (thresh, what cell and beam info to provide)</w:t>
      </w:r>
    </w:p>
    <w:p w:rsidR="00406A02" w:rsidRPr="00406A02" w:rsidRDefault="00D62FBF" w:rsidP="00406A02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406A02" w:rsidRPr="00406A02">
        <w:rPr>
          <w:rFonts w:ascii="Arial" w:hAnsi="Arial" w:cs="Arial"/>
        </w:rPr>
        <w:t>)</w:t>
      </w:r>
      <w:r w:rsidR="00406A02" w:rsidRPr="00406A02">
        <w:rPr>
          <w:rFonts w:ascii="Arial" w:hAnsi="Arial" w:cs="Arial"/>
        </w:rPr>
        <w:tab/>
      </w:r>
      <w:r>
        <w:rPr>
          <w:rFonts w:ascii="Arial" w:hAnsi="Arial" w:cs="Arial"/>
        </w:rPr>
        <w:t>Other p</w:t>
      </w:r>
      <w:r w:rsidR="00406A02" w:rsidRPr="00406A02">
        <w:rPr>
          <w:rFonts w:ascii="Arial" w:hAnsi="Arial" w:cs="Arial"/>
        </w:rPr>
        <w:t>arameters (</w:t>
      </w:r>
      <w:proofErr w:type="spellStart"/>
      <w:r>
        <w:rPr>
          <w:rFonts w:ascii="Arial" w:hAnsi="Arial" w:cs="Arial"/>
        </w:rPr>
        <w:t>cellList</w:t>
      </w:r>
      <w:proofErr w:type="spellEnd"/>
      <w:r>
        <w:rPr>
          <w:rFonts w:ascii="Arial" w:hAnsi="Arial" w:cs="Arial"/>
        </w:rPr>
        <w:t xml:space="preserve">, </w:t>
      </w:r>
      <w:proofErr w:type="spellStart"/>
      <w:r w:rsidR="00406A02" w:rsidRPr="00406A02">
        <w:rPr>
          <w:rFonts w:ascii="Arial" w:hAnsi="Arial" w:cs="Arial"/>
        </w:rPr>
        <w:t>validity</w:t>
      </w:r>
      <w:r>
        <w:rPr>
          <w:rFonts w:ascii="Arial" w:hAnsi="Arial" w:cs="Arial"/>
        </w:rPr>
        <w:t>A</w:t>
      </w:r>
      <w:r w:rsidR="00406A02" w:rsidRPr="00406A02">
        <w:rPr>
          <w:rFonts w:ascii="Arial" w:hAnsi="Arial" w:cs="Arial"/>
        </w:rPr>
        <w:t>rea</w:t>
      </w:r>
      <w:proofErr w:type="spellEnd"/>
      <w:r w:rsidR="00406A02" w:rsidRPr="00406A02">
        <w:rPr>
          <w:rFonts w:ascii="Arial" w:hAnsi="Arial" w:cs="Arial"/>
        </w:rPr>
        <w:t>, if introduced</w:t>
      </w:r>
      <w:r w:rsidR="006D20C1">
        <w:rPr>
          <w:rFonts w:ascii="Arial" w:hAnsi="Arial" w:cs="Arial"/>
        </w:rPr>
        <w:t xml:space="preserve"> and</w:t>
      </w:r>
      <w:r>
        <w:rPr>
          <w:rFonts w:ascii="Arial" w:hAnsi="Arial" w:cs="Arial"/>
        </w:rPr>
        <w:t xml:space="preserve"> SMTC</w:t>
      </w:r>
      <w:r w:rsidR="00406A02" w:rsidRPr="00406A02">
        <w:rPr>
          <w:rFonts w:ascii="Arial" w:hAnsi="Arial" w:cs="Arial"/>
        </w:rPr>
        <w:t>)</w:t>
      </w:r>
    </w:p>
    <w:p w:rsidR="006D20C1" w:rsidRDefault="006D20C1" w:rsidP="00406A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think it would be good to indicate for each of the above </w:t>
      </w:r>
      <w:r w:rsidR="00B459F5">
        <w:rPr>
          <w:rFonts w:ascii="Arial" w:hAnsi="Arial" w:cs="Arial"/>
        </w:rPr>
        <w:t xml:space="preserve">configuration parts, </w:t>
      </w:r>
      <w:proofErr w:type="spellStart"/>
      <w:r w:rsidR="00B459F5">
        <w:rPr>
          <w:rFonts w:ascii="Arial" w:hAnsi="Arial" w:cs="Arial"/>
        </w:rPr>
        <w:t>seperately</w:t>
      </w:r>
      <w:proofErr w:type="spellEnd"/>
      <w:r w:rsidR="00B459F5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 xml:space="preserve">camping </w:t>
      </w:r>
      <w:r w:rsidR="00B459F5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non-camping frequency the following:</w:t>
      </w:r>
    </w:p>
    <w:p w:rsidR="00013F8A" w:rsidRPr="00B459F5" w:rsidRDefault="00013F8A" w:rsidP="00B459F5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B459F5">
        <w:rPr>
          <w:rFonts w:ascii="Arial" w:hAnsi="Arial" w:cs="Arial"/>
        </w:rPr>
        <w:t xml:space="preserve">Provision options: by SI, </w:t>
      </w:r>
      <w:proofErr w:type="spellStart"/>
      <w:r w:rsidRPr="00B459F5">
        <w:rPr>
          <w:rFonts w:ascii="Arial" w:hAnsi="Arial" w:cs="Arial"/>
        </w:rPr>
        <w:t>RRCRelease</w:t>
      </w:r>
      <w:proofErr w:type="spellEnd"/>
      <w:r w:rsidRPr="00B459F5">
        <w:rPr>
          <w:rFonts w:ascii="Arial" w:hAnsi="Arial" w:cs="Arial"/>
        </w:rPr>
        <w:t xml:space="preserve"> or both and how the information is used together</w:t>
      </w:r>
    </w:p>
    <w:p w:rsidR="00013F8A" w:rsidRPr="00B459F5" w:rsidRDefault="00013F8A" w:rsidP="00B459F5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B459F5">
        <w:rPr>
          <w:rFonts w:ascii="Arial" w:hAnsi="Arial" w:cs="Arial"/>
        </w:rPr>
        <w:t>What to do if provided by both: same, intersection, union, dedicated takes precedence</w:t>
      </w:r>
    </w:p>
    <w:p w:rsidR="008675E8" w:rsidRDefault="008675E8" w:rsidP="008675E8">
      <w:pPr>
        <w:rPr>
          <w:rFonts w:ascii="Arial" w:hAnsi="Arial" w:cs="Arial"/>
        </w:rPr>
      </w:pPr>
    </w:p>
    <w:p w:rsidR="00013F8A" w:rsidRDefault="00013F8A" w:rsidP="008675E8">
      <w:pPr>
        <w:rPr>
          <w:rFonts w:ascii="Arial" w:hAnsi="Arial" w:cs="Arial"/>
        </w:rPr>
      </w:pPr>
    </w:p>
    <w:p w:rsidR="00D00E69" w:rsidRDefault="00D00E69" w:rsidP="008675E8">
      <w:pPr>
        <w:rPr>
          <w:rFonts w:ascii="Arial" w:hAnsi="Arial" w:cs="Arial"/>
        </w:rPr>
        <w:sectPr w:rsidR="00D00E69">
          <w:headerReference w:type="default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459F5" w:rsidRDefault="00B459F5" w:rsidP="00B459F5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The following table provides out understanding of the general preference expressed during the e-mail discussion</w:t>
      </w:r>
    </w:p>
    <w:tbl>
      <w:tblPr>
        <w:tblW w:w="1558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0"/>
        <w:gridCol w:w="1265"/>
        <w:gridCol w:w="1140"/>
        <w:gridCol w:w="1260"/>
        <w:gridCol w:w="1200"/>
        <w:gridCol w:w="1200"/>
        <w:gridCol w:w="1200"/>
        <w:gridCol w:w="5760"/>
      </w:tblGrid>
      <w:tr w:rsidR="00D00E69" w:rsidRPr="00B459F5" w:rsidTr="005331F4">
        <w:trPr>
          <w:trHeight w:val="305"/>
        </w:trPr>
        <w:tc>
          <w:tcPr>
            <w:tcW w:w="2560" w:type="dxa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5" w:type="dxa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A</w:t>
            </w:r>
          </w:p>
        </w:tc>
        <w:tc>
          <w:tcPr>
            <w:tcW w:w="1140" w:type="dxa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B</w:t>
            </w:r>
          </w:p>
        </w:tc>
        <w:tc>
          <w:tcPr>
            <w:tcW w:w="1260" w:type="dxa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</w:t>
            </w:r>
          </w:p>
        </w:tc>
        <w:tc>
          <w:tcPr>
            <w:tcW w:w="3600" w:type="dxa"/>
            <w:gridSpan w:val="3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B459F5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D </w:t>
            </w:r>
          </w:p>
        </w:tc>
        <w:tc>
          <w:tcPr>
            <w:tcW w:w="5760" w:type="dxa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D00E69" w:rsidRPr="00D00E69" w:rsidTr="005331F4">
        <w:trPr>
          <w:trHeight w:val="300"/>
        </w:trPr>
        <w:tc>
          <w:tcPr>
            <w:tcW w:w="2560" w:type="dxa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5" w:type="dxa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Report y/n</w:t>
            </w:r>
          </w:p>
        </w:tc>
        <w:tc>
          <w:tcPr>
            <w:tcW w:w="1140" w:type="dxa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MeasInfo</w:t>
            </w:r>
            <w:proofErr w:type="spellEnd"/>
          </w:p>
        </w:tc>
        <w:tc>
          <w:tcPr>
            <w:tcW w:w="1260" w:type="dxa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ReportInfo</w:t>
            </w:r>
            <w:proofErr w:type="spellEnd"/>
          </w:p>
        </w:tc>
        <w:tc>
          <w:tcPr>
            <w:tcW w:w="1200" w:type="dxa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cellList</w:t>
            </w:r>
            <w:proofErr w:type="spellEnd"/>
          </w:p>
        </w:tc>
        <w:tc>
          <w:tcPr>
            <w:tcW w:w="1200" w:type="dxa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3B3A9B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Valid.Area</w:t>
            </w:r>
            <w:proofErr w:type="spellEnd"/>
          </w:p>
        </w:tc>
        <w:tc>
          <w:tcPr>
            <w:tcW w:w="1200" w:type="dxa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SMTC</w:t>
            </w:r>
          </w:p>
        </w:tc>
        <w:tc>
          <w:tcPr>
            <w:tcW w:w="5760" w:type="dxa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Remarks</w:t>
            </w:r>
          </w:p>
        </w:tc>
      </w:tr>
      <w:tr w:rsidR="00D00E69" w:rsidRPr="00D00E69" w:rsidTr="00604883">
        <w:trPr>
          <w:trHeight w:val="300"/>
        </w:trPr>
        <w:tc>
          <w:tcPr>
            <w:tcW w:w="2560" w:type="dxa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65" w:type="dxa"/>
            <w:gridSpan w:val="6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Camping frequencies</w:t>
            </w:r>
          </w:p>
        </w:tc>
        <w:tc>
          <w:tcPr>
            <w:tcW w:w="5760" w:type="dxa"/>
            <w:shd w:val="clear" w:color="auto" w:fill="EAF1DD" w:themeFill="accent3" w:themeFillTint="33"/>
            <w:noWrap/>
            <w:vAlign w:val="bottom"/>
          </w:tcPr>
          <w:p w:rsidR="00D00E69" w:rsidRPr="00D00E69" w:rsidRDefault="00604883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Only provided on SI</w:t>
            </w:r>
          </w:p>
        </w:tc>
      </w:tr>
      <w:tr w:rsidR="00D00E69" w:rsidRPr="00D00E69" w:rsidTr="005331F4">
        <w:trPr>
          <w:trHeight w:val="600"/>
        </w:trPr>
        <w:tc>
          <w:tcPr>
            <w:tcW w:w="2560" w:type="dxa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Provision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SI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SI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SI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SI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00E69" w:rsidRPr="00D00E69" w:rsidRDefault="00604883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FFS (</w:t>
            </w:r>
            <w:r w:rsidR="00D00E69"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NA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?)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00E69" w:rsidRPr="00D00E69" w:rsidRDefault="00604883" w:rsidP="00604883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FFS (</w:t>
            </w:r>
            <w:r w:rsidR="00D00E69"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?)</w:t>
            </w:r>
          </w:p>
        </w:tc>
        <w:tc>
          <w:tcPr>
            <w:tcW w:w="5760" w:type="dxa"/>
            <w:shd w:val="clear" w:color="auto" w:fill="auto"/>
            <w:vAlign w:val="bottom"/>
            <w:hideMark/>
          </w:tcPr>
          <w:p w:rsidR="00D00E69" w:rsidRPr="00D00E69" w:rsidRDefault="00D00E69" w:rsidP="00604883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For camping frequencies, all information is provided by SI</w:t>
            </w:r>
            <w:r w:rsidR="00604883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. The </w:t>
            </w:r>
            <w:proofErr w:type="spellStart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validityArea</w:t>
            </w:r>
            <w:proofErr w:type="spellEnd"/>
            <w:r w:rsidR="00604883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, if agreed,</w:t>
            </w: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is only configured in Release</w:t>
            </w:r>
            <w:r w:rsidR="00604883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as i</w:t>
            </w:r>
            <w:r w:rsidR="00604883"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 LTE</w:t>
            </w:r>
          </w:p>
        </w:tc>
      </w:tr>
      <w:tr w:rsidR="00604883" w:rsidRPr="00D00E69" w:rsidTr="00604883">
        <w:trPr>
          <w:trHeight w:val="300"/>
        </w:trPr>
        <w:tc>
          <w:tcPr>
            <w:tcW w:w="2560" w:type="dxa"/>
            <w:shd w:val="clear" w:color="auto" w:fill="EAF1DD" w:themeFill="accent3" w:themeFillTint="33"/>
            <w:noWrap/>
            <w:vAlign w:val="bottom"/>
            <w:hideMark/>
          </w:tcPr>
          <w:p w:rsidR="00604883" w:rsidRPr="00D00E69" w:rsidRDefault="00604883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65" w:type="dxa"/>
            <w:gridSpan w:val="6"/>
            <w:shd w:val="clear" w:color="auto" w:fill="EAF1DD" w:themeFill="accent3" w:themeFillTint="33"/>
            <w:noWrap/>
            <w:vAlign w:val="bottom"/>
            <w:hideMark/>
          </w:tcPr>
          <w:p w:rsidR="00604883" w:rsidRPr="00D00E69" w:rsidRDefault="00604883" w:rsidP="0060488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Non-camping frequencies</w:t>
            </w:r>
          </w:p>
        </w:tc>
        <w:tc>
          <w:tcPr>
            <w:tcW w:w="5760" w:type="dxa"/>
            <w:shd w:val="clear" w:color="auto" w:fill="EAF1DD" w:themeFill="accent3" w:themeFillTint="33"/>
            <w:noWrap/>
            <w:vAlign w:val="bottom"/>
            <w:hideMark/>
          </w:tcPr>
          <w:p w:rsidR="00604883" w:rsidRPr="00D00E69" w:rsidRDefault="00604883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Provided on SI or by Release</w:t>
            </w:r>
          </w:p>
        </w:tc>
      </w:tr>
      <w:tr w:rsidR="00D00E69" w:rsidRPr="00D00E69" w:rsidTr="005331F4">
        <w:trPr>
          <w:trHeight w:val="600"/>
        </w:trPr>
        <w:tc>
          <w:tcPr>
            <w:tcW w:w="2560" w:type="dxa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Provision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Both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Both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Both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Both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00E69" w:rsidRPr="00D00E69" w:rsidRDefault="00604883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FFS (</w:t>
            </w:r>
            <w:r w:rsidR="00D00E69"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?)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00E69" w:rsidRPr="00D00E69" w:rsidRDefault="00604883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FFS (SI?)</w:t>
            </w:r>
          </w:p>
        </w:tc>
        <w:tc>
          <w:tcPr>
            <w:tcW w:w="5760" w:type="dxa"/>
            <w:shd w:val="clear" w:color="auto" w:fill="auto"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All information for which 'both' is indicated is provided in same manner i.e. all in SI or by Release</w:t>
            </w:r>
          </w:p>
        </w:tc>
      </w:tr>
      <w:tr w:rsidR="00D00E69" w:rsidRPr="00D00E69" w:rsidTr="005331F4">
        <w:trPr>
          <w:trHeight w:val="900"/>
        </w:trPr>
        <w:tc>
          <w:tcPr>
            <w:tcW w:w="2560" w:type="dxa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Value to use if both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00E69" w:rsidRPr="00D00E69" w:rsidRDefault="00604883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FFS/ </w:t>
            </w:r>
            <w:r w:rsidR="00D00E69"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NA (Release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?</w:t>
            </w:r>
            <w:r w:rsidR="00D00E69"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00E69" w:rsidRPr="00D00E69" w:rsidRDefault="00604883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NA</w:t>
            </w:r>
            <w:r w:rsidR="00D00E69"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(SI)</w:t>
            </w:r>
          </w:p>
        </w:tc>
        <w:tc>
          <w:tcPr>
            <w:tcW w:w="5760" w:type="dxa"/>
            <w:shd w:val="clear" w:color="auto" w:fill="auto"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Dedicated takes </w:t>
            </w:r>
            <w:proofErr w:type="spellStart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presedence</w:t>
            </w:r>
            <w:proofErr w:type="spellEnd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i.e. if UE receives </w:t>
            </w:r>
            <w:proofErr w:type="spellStart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config</w:t>
            </w:r>
            <w:proofErr w:type="spellEnd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in Release it ignores SI (and only performs </w:t>
            </w:r>
            <w:proofErr w:type="spellStart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eMeas</w:t>
            </w:r>
            <w:proofErr w:type="spellEnd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for non-camping </w:t>
            </w:r>
            <w:proofErr w:type="spellStart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freqs</w:t>
            </w:r>
            <w:proofErr w:type="spellEnd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) </w:t>
            </w:r>
          </w:p>
        </w:tc>
      </w:tr>
    </w:tbl>
    <w:p w:rsidR="00D00E69" w:rsidRDefault="0035028A" w:rsidP="0069572F">
      <w:pPr>
        <w:jc w:val="center"/>
        <w:rPr>
          <w:rFonts w:ascii="Arial" w:hAnsi="Arial" w:cs="Arial"/>
        </w:rPr>
      </w:pPr>
      <w:r w:rsidRPr="0069572F">
        <w:rPr>
          <w:rFonts w:ascii="Arial" w:hAnsi="Arial" w:cs="Arial"/>
          <w:b/>
        </w:rPr>
        <w:t>Tab 1</w:t>
      </w:r>
      <w:r>
        <w:rPr>
          <w:rFonts w:ascii="Arial" w:hAnsi="Arial" w:cs="Arial"/>
        </w:rPr>
        <w:t>: Ou</w:t>
      </w:r>
      <w:r w:rsidR="00CC2E68">
        <w:rPr>
          <w:rFonts w:ascii="Arial" w:hAnsi="Arial" w:cs="Arial"/>
        </w:rPr>
        <w:t>tcome of eMail discussion according to our understanding</w:t>
      </w:r>
    </w:p>
    <w:p w:rsidR="0035028A" w:rsidRPr="0069572F" w:rsidRDefault="0035028A" w:rsidP="0035028A">
      <w:pPr>
        <w:rPr>
          <w:rFonts w:ascii="Arial" w:hAnsi="Arial" w:cs="Arial"/>
        </w:rPr>
      </w:pPr>
      <w:r>
        <w:rPr>
          <w:rFonts w:ascii="Arial" w:hAnsi="Arial" w:cs="Arial"/>
        </w:rPr>
        <w:t>We had some discussion with e</w:t>
      </w:r>
      <w:r w:rsidR="00CC2E68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ail rapporteur that </w:t>
      </w:r>
      <w:r w:rsidR="00583EE6">
        <w:rPr>
          <w:rFonts w:ascii="Arial" w:hAnsi="Arial" w:cs="Arial"/>
        </w:rPr>
        <w:t>seemed to have</w:t>
      </w:r>
      <w:r>
        <w:rPr>
          <w:rFonts w:ascii="Arial" w:hAnsi="Arial" w:cs="Arial"/>
        </w:rPr>
        <w:t xml:space="preserve"> </w:t>
      </w:r>
      <w:r w:rsidR="00583EE6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different understanding about the </w:t>
      </w:r>
      <w:r w:rsidR="00583EE6">
        <w:rPr>
          <w:rFonts w:ascii="Arial" w:hAnsi="Arial" w:cs="Arial"/>
        </w:rPr>
        <w:t>outcome</w:t>
      </w:r>
      <w:r>
        <w:rPr>
          <w:rFonts w:ascii="Arial" w:hAnsi="Arial" w:cs="Arial"/>
        </w:rPr>
        <w:t xml:space="preserve"> of the e-mail discussion. </w:t>
      </w:r>
      <w:r w:rsidR="00583EE6">
        <w:rPr>
          <w:rFonts w:ascii="Arial" w:hAnsi="Arial" w:cs="Arial"/>
        </w:rPr>
        <w:t>The m</w:t>
      </w:r>
      <w:r>
        <w:rPr>
          <w:rFonts w:ascii="Arial" w:hAnsi="Arial" w:cs="Arial"/>
        </w:rPr>
        <w:t>ain differences and further points to note</w:t>
      </w:r>
      <w:r w:rsidR="00583EE6">
        <w:rPr>
          <w:rFonts w:ascii="Arial" w:hAnsi="Arial" w:cs="Arial"/>
        </w:rPr>
        <w:t xml:space="preserve"> are as follows</w:t>
      </w:r>
      <w:r>
        <w:rPr>
          <w:rFonts w:ascii="Arial" w:hAnsi="Arial" w:cs="Arial"/>
        </w:rPr>
        <w:t>:</w:t>
      </w:r>
    </w:p>
    <w:p w:rsidR="0035028A" w:rsidRDefault="0035028A" w:rsidP="0035028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eMail rapporteur thinks most companies think that</w:t>
      </w:r>
      <w:r w:rsidRPr="0035028A">
        <w:t xml:space="preserve"> </w:t>
      </w:r>
      <w:r w:rsidRPr="0035028A">
        <w:rPr>
          <w:rFonts w:ascii="Arial" w:hAnsi="Arial" w:cs="Arial"/>
        </w:rPr>
        <w:t xml:space="preserve">for camping frequencies </w:t>
      </w:r>
      <w:r>
        <w:rPr>
          <w:rFonts w:ascii="Arial" w:hAnsi="Arial" w:cs="Arial"/>
        </w:rPr>
        <w:t xml:space="preserve">configuration </w:t>
      </w:r>
      <w:r w:rsidRPr="0035028A">
        <w:rPr>
          <w:rFonts w:ascii="Arial" w:hAnsi="Arial" w:cs="Arial"/>
        </w:rPr>
        <w:t xml:space="preserve">can be provided by dedicated </w:t>
      </w:r>
      <w:proofErr w:type="spellStart"/>
      <w:r w:rsidRPr="0035028A">
        <w:rPr>
          <w:rFonts w:ascii="Arial" w:hAnsi="Arial" w:cs="Arial"/>
        </w:rPr>
        <w:t>signaling</w:t>
      </w:r>
      <w:proofErr w:type="spellEnd"/>
      <w:r w:rsidRPr="0035028A">
        <w:rPr>
          <w:rFonts w:ascii="Arial" w:hAnsi="Arial" w:cs="Arial"/>
        </w:rPr>
        <w:t xml:space="preserve"> except </w:t>
      </w:r>
      <w:r>
        <w:rPr>
          <w:rFonts w:ascii="Arial" w:hAnsi="Arial" w:cs="Arial"/>
        </w:rPr>
        <w:t xml:space="preserve">item </w:t>
      </w:r>
      <w:r w:rsidRPr="0035028A">
        <w:rPr>
          <w:rFonts w:ascii="Arial" w:hAnsi="Arial" w:cs="Arial"/>
        </w:rPr>
        <w:t xml:space="preserve">B </w:t>
      </w:r>
      <w:r>
        <w:rPr>
          <w:rFonts w:ascii="Arial" w:hAnsi="Arial" w:cs="Arial"/>
        </w:rPr>
        <w:t>i.e. the info required to measure as already provided in existing SIBs (i.e. we never configure that part by dedicated signalling but re-use SI)</w:t>
      </w:r>
    </w:p>
    <w:p w:rsidR="0035028A" w:rsidRDefault="005331F4" w:rsidP="005331F4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 w:rsidRPr="005331F4">
        <w:rPr>
          <w:rFonts w:ascii="Arial" w:hAnsi="Arial" w:cs="Arial"/>
        </w:rPr>
        <w:t xml:space="preserve">UE will make decisions per part regarding whether it takes information from SI or Release </w:t>
      </w:r>
      <w:r>
        <w:rPr>
          <w:rFonts w:ascii="Arial" w:hAnsi="Arial" w:cs="Arial"/>
        </w:rPr>
        <w:t>and may e</w:t>
      </w:r>
      <w:r w:rsidRPr="005331F4">
        <w:rPr>
          <w:rFonts w:ascii="Arial" w:hAnsi="Arial" w:cs="Arial"/>
        </w:rPr>
        <w:t>nds up with a mix of info from SI and Release that differs per frequency and configuration part</w:t>
      </w:r>
      <w:r>
        <w:rPr>
          <w:rFonts w:ascii="Arial" w:hAnsi="Arial" w:cs="Arial"/>
        </w:rPr>
        <w:t>. E.g.</w:t>
      </w:r>
    </w:p>
    <w:p w:rsidR="005331F4" w:rsidRDefault="005331F4" w:rsidP="0069572F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Network can provide the list </w:t>
      </w:r>
      <w:r w:rsidR="006B6EB9">
        <w:rPr>
          <w:rFonts w:ascii="Arial" w:hAnsi="Arial" w:cs="Arial"/>
        </w:rPr>
        <w:t xml:space="preserve">of frequencies to </w:t>
      </w:r>
      <w:proofErr w:type="spellStart"/>
      <w:r w:rsidR="006B6EB9">
        <w:rPr>
          <w:rFonts w:ascii="Arial" w:hAnsi="Arial" w:cs="Arial"/>
        </w:rPr>
        <w:t>eMeasure</w:t>
      </w:r>
      <w:proofErr w:type="spellEnd"/>
      <w:r w:rsidR="006B6EB9">
        <w:rPr>
          <w:rFonts w:ascii="Arial" w:hAnsi="Arial" w:cs="Arial"/>
        </w:rPr>
        <w:t xml:space="preserve"> by dedicated signalling or SI</w:t>
      </w:r>
      <w:r>
        <w:rPr>
          <w:rFonts w:ascii="Arial" w:hAnsi="Arial" w:cs="Arial"/>
        </w:rPr>
        <w:t xml:space="preserve"> </w:t>
      </w:r>
      <w:r w:rsidR="006B6EB9">
        <w:rPr>
          <w:rFonts w:ascii="Arial" w:hAnsi="Arial" w:cs="Arial"/>
        </w:rPr>
        <w:t>and if so, dedicated takes precedence</w:t>
      </w:r>
    </w:p>
    <w:p w:rsidR="006B6EB9" w:rsidRDefault="006B6EB9" w:rsidP="0069572F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When using the list by dedicated signalling, UE will still use the info required to measure from existing SIBs. I.e. only for non-camping frequencies network can provide these parameters by dedicated signalling (as well as by SI, in which case dedicated take precedence)</w:t>
      </w:r>
      <w:r w:rsidR="003364AB">
        <w:rPr>
          <w:rFonts w:ascii="Arial" w:hAnsi="Arial" w:cs="Arial"/>
        </w:rPr>
        <w:t xml:space="preserve">. The same applies for SMTC. </w:t>
      </w:r>
      <w:r w:rsidR="004F1C97">
        <w:rPr>
          <w:rFonts w:ascii="Arial" w:hAnsi="Arial" w:cs="Arial"/>
        </w:rPr>
        <w:t>We think this should be explicitly confirmed (Item1)</w:t>
      </w:r>
    </w:p>
    <w:p w:rsidR="00583EE6" w:rsidRDefault="003364AB" w:rsidP="0069572F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For other parts (</w:t>
      </w:r>
      <w:proofErr w:type="spellStart"/>
      <w:r>
        <w:rPr>
          <w:rFonts w:ascii="Arial" w:hAnsi="Arial" w:cs="Arial"/>
        </w:rPr>
        <w:t>reportInfo</w:t>
      </w:r>
      <w:proofErr w:type="spellEnd"/>
      <w:r>
        <w:rPr>
          <w:rFonts w:ascii="Arial" w:hAnsi="Arial" w:cs="Arial"/>
        </w:rPr>
        <w:t xml:space="preserve">, cellist, </w:t>
      </w:r>
      <w:proofErr w:type="spellStart"/>
      <w:r>
        <w:rPr>
          <w:rFonts w:ascii="Arial" w:hAnsi="Arial" w:cs="Arial"/>
        </w:rPr>
        <w:t>validityArea</w:t>
      </w:r>
      <w:proofErr w:type="spellEnd"/>
      <w:r>
        <w:rPr>
          <w:rFonts w:ascii="Arial" w:hAnsi="Arial" w:cs="Arial"/>
        </w:rPr>
        <w:t xml:space="preserve">), signalling by SI and Release will be supported. </w:t>
      </w:r>
      <w:r w:rsidR="00583EE6">
        <w:rPr>
          <w:rFonts w:ascii="Arial" w:hAnsi="Arial" w:cs="Arial"/>
        </w:rPr>
        <w:t>We think RAN2 should clarify whether or not for these other parts network is only allowed to using the same transfer mechanism as used for the frequency list</w:t>
      </w:r>
      <w:r w:rsidR="000634BA">
        <w:rPr>
          <w:rFonts w:ascii="Arial" w:hAnsi="Arial" w:cs="Arial"/>
        </w:rPr>
        <w:t xml:space="preserve"> (Item2)</w:t>
      </w:r>
      <w:r w:rsidR="00583EE6">
        <w:rPr>
          <w:rFonts w:ascii="Arial" w:hAnsi="Arial" w:cs="Arial"/>
        </w:rPr>
        <w:t xml:space="preserve">. I.e. that mixed use of dedicated and SI does not apply for these </w:t>
      </w:r>
      <w:proofErr w:type="spellStart"/>
      <w:r w:rsidR="00583EE6">
        <w:rPr>
          <w:rFonts w:ascii="Arial" w:hAnsi="Arial" w:cs="Arial"/>
        </w:rPr>
        <w:t>paraters</w:t>
      </w:r>
      <w:proofErr w:type="spellEnd"/>
      <w:r w:rsidR="00583EE6">
        <w:rPr>
          <w:rFonts w:ascii="Arial" w:hAnsi="Arial" w:cs="Arial"/>
        </w:rPr>
        <w:t xml:space="preserve"> meaning that valid options are</w:t>
      </w:r>
      <w:r w:rsidR="000634BA">
        <w:rPr>
          <w:rFonts w:ascii="Arial" w:hAnsi="Arial" w:cs="Arial"/>
        </w:rPr>
        <w:t xml:space="preserve"> limited to</w:t>
      </w:r>
      <w:r w:rsidR="00583EE6">
        <w:rPr>
          <w:rFonts w:ascii="Arial" w:hAnsi="Arial" w:cs="Arial"/>
        </w:rPr>
        <w:t>:</w:t>
      </w:r>
    </w:p>
    <w:p w:rsidR="00583EE6" w:rsidRDefault="00583EE6" w:rsidP="0069572F">
      <w:pPr>
        <w:numPr>
          <w:ilvl w:val="2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If for a particular UE network uses dedicated signalling for the frequency list, network also signals other parts (</w:t>
      </w:r>
      <w:proofErr w:type="spellStart"/>
      <w:r>
        <w:rPr>
          <w:rFonts w:ascii="Arial" w:hAnsi="Arial" w:cs="Arial"/>
        </w:rPr>
        <w:t>reportInfo</w:t>
      </w:r>
      <w:proofErr w:type="spellEnd"/>
      <w:r>
        <w:rPr>
          <w:rFonts w:ascii="Arial" w:hAnsi="Arial" w:cs="Arial"/>
        </w:rPr>
        <w:t xml:space="preserve">, cellist, </w:t>
      </w:r>
      <w:proofErr w:type="spellStart"/>
      <w:r>
        <w:rPr>
          <w:rFonts w:ascii="Arial" w:hAnsi="Arial" w:cs="Arial"/>
        </w:rPr>
        <w:t>validityArea</w:t>
      </w:r>
      <w:proofErr w:type="spellEnd"/>
      <w:r>
        <w:rPr>
          <w:rFonts w:ascii="Arial" w:hAnsi="Arial" w:cs="Arial"/>
        </w:rPr>
        <w:t>) by dedicated signalling</w:t>
      </w:r>
    </w:p>
    <w:p w:rsidR="00583EE6" w:rsidRDefault="00583EE6" w:rsidP="0069572F">
      <w:pPr>
        <w:numPr>
          <w:ilvl w:val="2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If for a particular UE network does not use dedicated signalling for the frequency list, network also does not signal other parts (</w:t>
      </w:r>
      <w:proofErr w:type="spellStart"/>
      <w:r>
        <w:rPr>
          <w:rFonts w:ascii="Arial" w:hAnsi="Arial" w:cs="Arial"/>
        </w:rPr>
        <w:t>reportInfo</w:t>
      </w:r>
      <w:proofErr w:type="spellEnd"/>
      <w:r>
        <w:rPr>
          <w:rFonts w:ascii="Arial" w:hAnsi="Arial" w:cs="Arial"/>
        </w:rPr>
        <w:t xml:space="preserve">, cellist, </w:t>
      </w:r>
      <w:proofErr w:type="spellStart"/>
      <w:r>
        <w:rPr>
          <w:rFonts w:ascii="Arial" w:hAnsi="Arial" w:cs="Arial"/>
        </w:rPr>
        <w:t>validityArea</w:t>
      </w:r>
      <w:proofErr w:type="spellEnd"/>
      <w:r>
        <w:rPr>
          <w:rFonts w:ascii="Arial" w:hAnsi="Arial" w:cs="Arial"/>
        </w:rPr>
        <w:t>) by dedicated signalling</w:t>
      </w:r>
    </w:p>
    <w:p w:rsidR="0035028A" w:rsidRDefault="0035028A" w:rsidP="0035028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Column A</w:t>
      </w:r>
      <w:r w:rsidR="003364AB">
        <w:rPr>
          <w:rFonts w:ascii="Arial" w:hAnsi="Arial" w:cs="Arial"/>
        </w:rPr>
        <w:t xml:space="preserve"> concern parameters that are not per frequency and comprises</w:t>
      </w:r>
    </w:p>
    <w:p w:rsidR="003364AB" w:rsidRDefault="00196A63" w:rsidP="0069572F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A.1: </w:t>
      </w:r>
      <w:r w:rsidR="003364AB">
        <w:rPr>
          <w:rFonts w:ascii="Arial" w:hAnsi="Arial" w:cs="Arial"/>
        </w:rPr>
        <w:t>A</w:t>
      </w:r>
      <w:r w:rsidR="003364AB" w:rsidRPr="003364AB">
        <w:rPr>
          <w:rFonts w:ascii="Arial" w:hAnsi="Arial" w:cs="Arial"/>
        </w:rPr>
        <w:t xml:space="preserve"> </w:t>
      </w:r>
      <w:r w:rsidR="003364AB">
        <w:rPr>
          <w:rFonts w:ascii="Arial" w:hAnsi="Arial" w:cs="Arial"/>
        </w:rPr>
        <w:t>field</w:t>
      </w:r>
      <w:r w:rsidR="003364AB" w:rsidRPr="003364AB">
        <w:rPr>
          <w:rFonts w:ascii="Arial" w:hAnsi="Arial" w:cs="Arial"/>
        </w:rPr>
        <w:t xml:space="preserve"> by which network indicates </w:t>
      </w:r>
      <w:r w:rsidR="003364AB">
        <w:rPr>
          <w:rFonts w:ascii="Arial" w:hAnsi="Arial" w:cs="Arial"/>
        </w:rPr>
        <w:t>whether</w:t>
      </w:r>
      <w:r w:rsidR="003364AB" w:rsidRPr="003364A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it </w:t>
      </w:r>
      <w:r w:rsidR="003364AB" w:rsidRPr="003364AB">
        <w:rPr>
          <w:rFonts w:ascii="Arial" w:hAnsi="Arial" w:cs="Arial"/>
        </w:rPr>
        <w:t>supports the feature</w:t>
      </w:r>
      <w:r>
        <w:rPr>
          <w:rFonts w:ascii="Arial" w:hAnsi="Arial" w:cs="Arial"/>
        </w:rPr>
        <w:t xml:space="preserve"> (only if set UE indicates</w:t>
      </w:r>
      <w:r w:rsidR="003364AB" w:rsidRPr="003364AB">
        <w:rPr>
          <w:rFonts w:ascii="Arial" w:hAnsi="Arial" w:cs="Arial"/>
        </w:rPr>
        <w:t xml:space="preserve"> availability </w:t>
      </w:r>
      <w:r>
        <w:rPr>
          <w:rFonts w:ascii="Arial" w:hAnsi="Arial" w:cs="Arial"/>
        </w:rPr>
        <w:t xml:space="preserve">of </w:t>
      </w:r>
      <w:proofErr w:type="spellStart"/>
      <w:r>
        <w:rPr>
          <w:rFonts w:ascii="Arial" w:hAnsi="Arial" w:cs="Arial"/>
        </w:rPr>
        <w:t>eMeasurements</w:t>
      </w:r>
      <w:proofErr w:type="spellEnd"/>
      <w:r>
        <w:rPr>
          <w:rFonts w:ascii="Arial" w:hAnsi="Arial" w:cs="Arial"/>
        </w:rPr>
        <w:t>)</w:t>
      </w:r>
    </w:p>
    <w:p w:rsidR="00196A63" w:rsidRDefault="00196A63" w:rsidP="0069572F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A.2: The list of frequencies for which UE should perform </w:t>
      </w:r>
      <w:proofErr w:type="spellStart"/>
      <w:r>
        <w:rPr>
          <w:rFonts w:ascii="Arial" w:hAnsi="Arial" w:cs="Arial"/>
        </w:rPr>
        <w:t>eMeasurement</w:t>
      </w:r>
      <w:proofErr w:type="spellEnd"/>
      <w:r>
        <w:rPr>
          <w:rFonts w:ascii="Arial" w:hAnsi="Arial" w:cs="Arial"/>
        </w:rPr>
        <w:t xml:space="preserve"> reporting</w:t>
      </w:r>
    </w:p>
    <w:p w:rsidR="0035028A" w:rsidRDefault="00082CDA" w:rsidP="0035028A">
      <w:pPr>
        <w:rPr>
          <w:rFonts w:ascii="Arial" w:hAnsi="Arial" w:cs="Arial"/>
        </w:rPr>
      </w:pPr>
      <w:r>
        <w:rPr>
          <w:rFonts w:ascii="Arial" w:hAnsi="Arial" w:cs="Arial"/>
        </w:rPr>
        <w:t>We think that the</w:t>
      </w:r>
      <w:r w:rsidR="0035028A">
        <w:rPr>
          <w:rFonts w:ascii="Arial" w:hAnsi="Arial" w:cs="Arial"/>
        </w:rPr>
        <w:t xml:space="preserve"> updated table </w:t>
      </w:r>
      <w:r>
        <w:rPr>
          <w:rFonts w:ascii="Arial" w:hAnsi="Arial" w:cs="Arial"/>
        </w:rPr>
        <w:t>below reflects</w:t>
      </w:r>
      <w:r w:rsidR="0035028A">
        <w:rPr>
          <w:rFonts w:ascii="Arial" w:hAnsi="Arial" w:cs="Arial"/>
        </w:rPr>
        <w:t xml:space="preserve"> eMail rapporteurs understanding of outcome of result of the e-mail discussion is as follows:</w:t>
      </w:r>
    </w:p>
    <w:tbl>
      <w:tblPr>
        <w:tblW w:w="167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0"/>
        <w:gridCol w:w="1265"/>
        <w:gridCol w:w="1140"/>
        <w:gridCol w:w="1170"/>
        <w:gridCol w:w="1230"/>
        <w:gridCol w:w="1211"/>
        <w:gridCol w:w="1200"/>
        <w:gridCol w:w="1211"/>
        <w:gridCol w:w="5760"/>
      </w:tblGrid>
      <w:tr w:rsidR="005331F4" w:rsidRPr="00B459F5" w:rsidTr="0069572F">
        <w:trPr>
          <w:trHeight w:val="305"/>
        </w:trPr>
        <w:tc>
          <w:tcPr>
            <w:tcW w:w="2560" w:type="dxa"/>
            <w:shd w:val="clear" w:color="auto" w:fill="EAF1DD" w:themeFill="accent3" w:themeFillTint="33"/>
            <w:noWrap/>
            <w:vAlign w:val="bottom"/>
            <w:hideMark/>
          </w:tcPr>
          <w:p w:rsidR="005331F4" w:rsidRPr="00D00E69" w:rsidRDefault="005331F4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5" w:type="dxa"/>
            <w:shd w:val="clear" w:color="auto" w:fill="EAF1DD" w:themeFill="accent3" w:themeFillTint="33"/>
            <w:noWrap/>
            <w:vAlign w:val="bottom"/>
            <w:hideMark/>
          </w:tcPr>
          <w:p w:rsidR="005331F4" w:rsidRPr="00D00E69" w:rsidRDefault="005331F4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A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.1</w:t>
            </w:r>
          </w:p>
        </w:tc>
        <w:tc>
          <w:tcPr>
            <w:tcW w:w="1140" w:type="dxa"/>
            <w:shd w:val="clear" w:color="auto" w:fill="FBD4B4" w:themeFill="accent6" w:themeFillTint="66"/>
          </w:tcPr>
          <w:p w:rsidR="005331F4" w:rsidRPr="00D00E69" w:rsidRDefault="005331F4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A.2</w:t>
            </w:r>
          </w:p>
        </w:tc>
        <w:tc>
          <w:tcPr>
            <w:tcW w:w="1170" w:type="dxa"/>
            <w:shd w:val="clear" w:color="auto" w:fill="EAF1DD" w:themeFill="accent3" w:themeFillTint="33"/>
            <w:noWrap/>
            <w:vAlign w:val="bottom"/>
            <w:hideMark/>
          </w:tcPr>
          <w:p w:rsidR="005331F4" w:rsidRPr="00D00E69" w:rsidRDefault="005331F4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B</w:t>
            </w:r>
          </w:p>
        </w:tc>
        <w:tc>
          <w:tcPr>
            <w:tcW w:w="1230" w:type="dxa"/>
            <w:shd w:val="clear" w:color="auto" w:fill="EAF1DD" w:themeFill="accent3" w:themeFillTint="33"/>
            <w:noWrap/>
            <w:vAlign w:val="bottom"/>
            <w:hideMark/>
          </w:tcPr>
          <w:p w:rsidR="005331F4" w:rsidRPr="00D00E69" w:rsidRDefault="005331F4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</w:t>
            </w:r>
          </w:p>
        </w:tc>
        <w:tc>
          <w:tcPr>
            <w:tcW w:w="3622" w:type="dxa"/>
            <w:gridSpan w:val="3"/>
            <w:shd w:val="clear" w:color="auto" w:fill="EAF1DD" w:themeFill="accent3" w:themeFillTint="33"/>
            <w:noWrap/>
            <w:vAlign w:val="bottom"/>
            <w:hideMark/>
          </w:tcPr>
          <w:p w:rsidR="005331F4" w:rsidRPr="00D00E69" w:rsidRDefault="005331F4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D </w:t>
            </w:r>
          </w:p>
        </w:tc>
        <w:tc>
          <w:tcPr>
            <w:tcW w:w="5760" w:type="dxa"/>
            <w:shd w:val="clear" w:color="auto" w:fill="EAF1DD" w:themeFill="accent3" w:themeFillTint="33"/>
            <w:noWrap/>
            <w:vAlign w:val="bottom"/>
            <w:hideMark/>
          </w:tcPr>
          <w:p w:rsidR="005331F4" w:rsidRPr="00D00E69" w:rsidRDefault="005331F4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5331F4" w:rsidRPr="00D00E69" w:rsidTr="0069572F">
        <w:trPr>
          <w:trHeight w:val="300"/>
        </w:trPr>
        <w:tc>
          <w:tcPr>
            <w:tcW w:w="2560" w:type="dxa"/>
            <w:shd w:val="clear" w:color="auto" w:fill="EAF1DD" w:themeFill="accent3" w:themeFillTint="33"/>
            <w:noWrap/>
            <w:vAlign w:val="bottom"/>
            <w:hideMark/>
          </w:tcPr>
          <w:p w:rsidR="005331F4" w:rsidRPr="00D00E69" w:rsidRDefault="005331F4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5" w:type="dxa"/>
            <w:shd w:val="clear" w:color="auto" w:fill="EAF1DD" w:themeFill="accent3" w:themeFillTint="33"/>
            <w:noWrap/>
            <w:vAlign w:val="bottom"/>
            <w:hideMark/>
          </w:tcPr>
          <w:p w:rsidR="005331F4" w:rsidRPr="00D00E69" w:rsidRDefault="005331F4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Report y/n</w:t>
            </w:r>
          </w:p>
        </w:tc>
        <w:tc>
          <w:tcPr>
            <w:tcW w:w="1140" w:type="dxa"/>
            <w:shd w:val="clear" w:color="auto" w:fill="FBD4B4" w:themeFill="accent6" w:themeFillTint="66"/>
          </w:tcPr>
          <w:p w:rsidR="005331F4" w:rsidRPr="00D00E69" w:rsidRDefault="005331F4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FreqList</w:t>
            </w:r>
            <w:proofErr w:type="spellEnd"/>
          </w:p>
        </w:tc>
        <w:tc>
          <w:tcPr>
            <w:tcW w:w="1170" w:type="dxa"/>
            <w:shd w:val="clear" w:color="auto" w:fill="EAF1DD" w:themeFill="accent3" w:themeFillTint="33"/>
            <w:noWrap/>
            <w:vAlign w:val="bottom"/>
            <w:hideMark/>
          </w:tcPr>
          <w:p w:rsidR="005331F4" w:rsidRPr="00D00E69" w:rsidRDefault="005331F4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MeasInfo</w:t>
            </w:r>
            <w:proofErr w:type="spellEnd"/>
          </w:p>
        </w:tc>
        <w:tc>
          <w:tcPr>
            <w:tcW w:w="1230" w:type="dxa"/>
            <w:shd w:val="clear" w:color="auto" w:fill="EAF1DD" w:themeFill="accent3" w:themeFillTint="33"/>
            <w:noWrap/>
            <w:vAlign w:val="bottom"/>
            <w:hideMark/>
          </w:tcPr>
          <w:p w:rsidR="005331F4" w:rsidRPr="00D00E69" w:rsidRDefault="005331F4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ReportInfo</w:t>
            </w:r>
            <w:proofErr w:type="spellEnd"/>
          </w:p>
        </w:tc>
        <w:tc>
          <w:tcPr>
            <w:tcW w:w="1211" w:type="dxa"/>
            <w:shd w:val="clear" w:color="auto" w:fill="EAF1DD" w:themeFill="accent3" w:themeFillTint="33"/>
            <w:noWrap/>
            <w:vAlign w:val="bottom"/>
            <w:hideMark/>
          </w:tcPr>
          <w:p w:rsidR="005331F4" w:rsidRPr="00D00E69" w:rsidRDefault="005331F4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cellList</w:t>
            </w:r>
            <w:proofErr w:type="spellEnd"/>
          </w:p>
        </w:tc>
        <w:tc>
          <w:tcPr>
            <w:tcW w:w="1200" w:type="dxa"/>
            <w:shd w:val="clear" w:color="auto" w:fill="EAF1DD" w:themeFill="accent3" w:themeFillTint="33"/>
            <w:noWrap/>
            <w:vAlign w:val="bottom"/>
            <w:hideMark/>
          </w:tcPr>
          <w:p w:rsidR="005331F4" w:rsidRPr="00D00E69" w:rsidRDefault="005331F4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Valid.Area</w:t>
            </w:r>
            <w:proofErr w:type="spellEnd"/>
          </w:p>
        </w:tc>
        <w:tc>
          <w:tcPr>
            <w:tcW w:w="1211" w:type="dxa"/>
            <w:shd w:val="clear" w:color="auto" w:fill="EAF1DD" w:themeFill="accent3" w:themeFillTint="33"/>
            <w:noWrap/>
            <w:vAlign w:val="bottom"/>
            <w:hideMark/>
          </w:tcPr>
          <w:p w:rsidR="005331F4" w:rsidRPr="00D00E69" w:rsidRDefault="005331F4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SMTC</w:t>
            </w:r>
          </w:p>
        </w:tc>
        <w:tc>
          <w:tcPr>
            <w:tcW w:w="5760" w:type="dxa"/>
            <w:shd w:val="clear" w:color="auto" w:fill="EAF1DD" w:themeFill="accent3" w:themeFillTint="33"/>
            <w:noWrap/>
            <w:vAlign w:val="bottom"/>
            <w:hideMark/>
          </w:tcPr>
          <w:p w:rsidR="005331F4" w:rsidRPr="00D00E69" w:rsidRDefault="005331F4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Remarks</w:t>
            </w:r>
          </w:p>
        </w:tc>
      </w:tr>
      <w:tr w:rsidR="005331F4" w:rsidRPr="00D00E69" w:rsidTr="00B26179">
        <w:trPr>
          <w:trHeight w:val="300"/>
        </w:trPr>
        <w:tc>
          <w:tcPr>
            <w:tcW w:w="2560" w:type="dxa"/>
            <w:shd w:val="clear" w:color="auto" w:fill="EAF1DD" w:themeFill="accent3" w:themeFillTint="33"/>
            <w:noWrap/>
            <w:vAlign w:val="bottom"/>
            <w:hideMark/>
          </w:tcPr>
          <w:p w:rsidR="005331F4" w:rsidRPr="00D00E69" w:rsidRDefault="005331F4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427" w:type="dxa"/>
            <w:gridSpan w:val="7"/>
            <w:shd w:val="clear" w:color="auto" w:fill="EAF1DD" w:themeFill="accent3" w:themeFillTint="33"/>
            <w:noWrap/>
            <w:vAlign w:val="bottom"/>
            <w:hideMark/>
          </w:tcPr>
          <w:p w:rsidR="005331F4" w:rsidRPr="00D00E69" w:rsidRDefault="005331F4" w:rsidP="00BE17B2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Camping frequencies</w:t>
            </w:r>
          </w:p>
        </w:tc>
        <w:tc>
          <w:tcPr>
            <w:tcW w:w="5760" w:type="dxa"/>
            <w:shd w:val="clear" w:color="auto" w:fill="EAF1DD" w:themeFill="accent3" w:themeFillTint="33"/>
            <w:noWrap/>
            <w:vAlign w:val="bottom"/>
          </w:tcPr>
          <w:p w:rsidR="005331F4" w:rsidRPr="00D00E69" w:rsidRDefault="005331F4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6B6EB9" w:rsidRPr="00D00E69" w:rsidTr="0069572F">
        <w:trPr>
          <w:trHeight w:val="600"/>
        </w:trPr>
        <w:tc>
          <w:tcPr>
            <w:tcW w:w="2560" w:type="dxa"/>
            <w:shd w:val="clear" w:color="auto" w:fill="EAF1DD" w:themeFill="accent3" w:themeFillTint="33"/>
            <w:noWrap/>
            <w:vAlign w:val="bottom"/>
            <w:hideMark/>
          </w:tcPr>
          <w:p w:rsidR="006B6EB9" w:rsidRPr="00D00E69" w:rsidRDefault="006B6EB9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Provision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6B6EB9" w:rsidRPr="00D00E69" w:rsidRDefault="006B6EB9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SI</w:t>
            </w:r>
          </w:p>
        </w:tc>
        <w:tc>
          <w:tcPr>
            <w:tcW w:w="1140" w:type="dxa"/>
            <w:shd w:val="clear" w:color="auto" w:fill="FBD4B4" w:themeFill="accent6" w:themeFillTint="66"/>
            <w:vAlign w:val="bottom"/>
          </w:tcPr>
          <w:p w:rsidR="006B6EB9" w:rsidRPr="00D00E69" w:rsidRDefault="006B6EB9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Both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6B6EB9" w:rsidRPr="00D00E69" w:rsidRDefault="006B6EB9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SI</w:t>
            </w:r>
          </w:p>
        </w:tc>
        <w:tc>
          <w:tcPr>
            <w:tcW w:w="1230" w:type="dxa"/>
            <w:shd w:val="clear" w:color="auto" w:fill="FBD4B4" w:themeFill="accent6" w:themeFillTint="66"/>
            <w:noWrap/>
            <w:vAlign w:val="bottom"/>
            <w:hideMark/>
          </w:tcPr>
          <w:p w:rsidR="006B6EB9" w:rsidRPr="00D00E69" w:rsidRDefault="006B6EB9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Both</w:t>
            </w:r>
          </w:p>
        </w:tc>
        <w:tc>
          <w:tcPr>
            <w:tcW w:w="1211" w:type="dxa"/>
            <w:shd w:val="clear" w:color="auto" w:fill="FBD4B4" w:themeFill="accent6" w:themeFillTint="66"/>
            <w:noWrap/>
            <w:vAlign w:val="bottom"/>
            <w:hideMark/>
          </w:tcPr>
          <w:p w:rsidR="006B6EB9" w:rsidRPr="00D00E69" w:rsidRDefault="006B6EB9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Both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6B6EB9" w:rsidRPr="00D00E69" w:rsidRDefault="006B6EB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 (FFS)</w:t>
            </w:r>
          </w:p>
        </w:tc>
        <w:tc>
          <w:tcPr>
            <w:tcW w:w="1211" w:type="dxa"/>
            <w:shd w:val="clear" w:color="auto" w:fill="FBD4B4" w:themeFill="accent6" w:themeFillTint="66"/>
            <w:noWrap/>
            <w:vAlign w:val="bottom"/>
            <w:hideMark/>
          </w:tcPr>
          <w:p w:rsidR="006B6EB9" w:rsidRPr="00D00E69" w:rsidRDefault="006B6EB9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SI</w:t>
            </w:r>
          </w:p>
        </w:tc>
        <w:tc>
          <w:tcPr>
            <w:tcW w:w="5760" w:type="dxa"/>
            <w:shd w:val="clear" w:color="auto" w:fill="auto"/>
            <w:vAlign w:val="bottom"/>
            <w:hideMark/>
          </w:tcPr>
          <w:p w:rsidR="006B6EB9" w:rsidRPr="00D00E69" w:rsidRDefault="006B6EB9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For camping frequencies, all information is provided by SI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. The </w:t>
            </w:r>
            <w:proofErr w:type="spellStart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validityArea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, if agreed,</w:t>
            </w: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is only configured in Release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as i</w:t>
            </w: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 LTE</w:t>
            </w:r>
          </w:p>
        </w:tc>
      </w:tr>
      <w:tr w:rsidR="006B6EB9" w:rsidRPr="00D00E69" w:rsidTr="0069572F">
        <w:trPr>
          <w:trHeight w:val="900"/>
        </w:trPr>
        <w:tc>
          <w:tcPr>
            <w:tcW w:w="2560" w:type="dxa"/>
            <w:shd w:val="clear" w:color="auto" w:fill="FBD4B4" w:themeFill="accent6" w:themeFillTint="66"/>
            <w:noWrap/>
            <w:vAlign w:val="bottom"/>
            <w:hideMark/>
          </w:tcPr>
          <w:p w:rsidR="006B6EB9" w:rsidRPr="00D00E69" w:rsidRDefault="006B6EB9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Value to use if both</w:t>
            </w:r>
          </w:p>
        </w:tc>
        <w:tc>
          <w:tcPr>
            <w:tcW w:w="1265" w:type="dxa"/>
            <w:shd w:val="clear" w:color="auto" w:fill="FBD4B4" w:themeFill="accent6" w:themeFillTint="66"/>
            <w:noWrap/>
            <w:vAlign w:val="bottom"/>
            <w:hideMark/>
          </w:tcPr>
          <w:p w:rsidR="006B6EB9" w:rsidRPr="00D00E69" w:rsidRDefault="006B6EB9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NA (SI)</w:t>
            </w:r>
          </w:p>
        </w:tc>
        <w:tc>
          <w:tcPr>
            <w:tcW w:w="1140" w:type="dxa"/>
            <w:shd w:val="clear" w:color="auto" w:fill="FBD4B4" w:themeFill="accent6" w:themeFillTint="66"/>
            <w:vAlign w:val="bottom"/>
          </w:tcPr>
          <w:p w:rsidR="006B6EB9" w:rsidRDefault="006B6EB9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</w:t>
            </w:r>
          </w:p>
        </w:tc>
        <w:tc>
          <w:tcPr>
            <w:tcW w:w="1170" w:type="dxa"/>
            <w:shd w:val="clear" w:color="auto" w:fill="FBD4B4" w:themeFill="accent6" w:themeFillTint="66"/>
            <w:noWrap/>
            <w:vAlign w:val="bottom"/>
            <w:hideMark/>
          </w:tcPr>
          <w:p w:rsidR="006B6EB9" w:rsidRPr="00D00E69" w:rsidRDefault="006B6EB9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NA (SI)</w:t>
            </w:r>
          </w:p>
        </w:tc>
        <w:tc>
          <w:tcPr>
            <w:tcW w:w="1230" w:type="dxa"/>
            <w:shd w:val="clear" w:color="auto" w:fill="FBD4B4" w:themeFill="accent6" w:themeFillTint="66"/>
            <w:noWrap/>
            <w:vAlign w:val="bottom"/>
            <w:hideMark/>
          </w:tcPr>
          <w:p w:rsidR="006B6EB9" w:rsidRPr="00D00E69" w:rsidRDefault="006B6EB9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</w:t>
            </w:r>
          </w:p>
        </w:tc>
        <w:tc>
          <w:tcPr>
            <w:tcW w:w="1211" w:type="dxa"/>
            <w:shd w:val="clear" w:color="auto" w:fill="FBD4B4" w:themeFill="accent6" w:themeFillTint="66"/>
            <w:noWrap/>
            <w:vAlign w:val="bottom"/>
            <w:hideMark/>
          </w:tcPr>
          <w:p w:rsidR="006B6EB9" w:rsidRPr="00D00E69" w:rsidRDefault="006B6EB9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</w:t>
            </w:r>
          </w:p>
        </w:tc>
        <w:tc>
          <w:tcPr>
            <w:tcW w:w="1200" w:type="dxa"/>
            <w:shd w:val="clear" w:color="auto" w:fill="FBD4B4" w:themeFill="accent6" w:themeFillTint="66"/>
            <w:noWrap/>
            <w:vAlign w:val="bottom"/>
            <w:hideMark/>
          </w:tcPr>
          <w:p w:rsidR="006B6EB9" w:rsidRPr="00D00E69" w:rsidRDefault="006B6EB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</w:t>
            </w: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(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FFS</w:t>
            </w: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11" w:type="dxa"/>
            <w:shd w:val="clear" w:color="auto" w:fill="FBD4B4" w:themeFill="accent6" w:themeFillTint="66"/>
            <w:noWrap/>
            <w:vAlign w:val="bottom"/>
            <w:hideMark/>
          </w:tcPr>
          <w:p w:rsidR="006B6EB9" w:rsidRPr="00D00E69" w:rsidRDefault="006B6EB9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NA</w:t>
            </w: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(SI)</w:t>
            </w:r>
          </w:p>
        </w:tc>
        <w:tc>
          <w:tcPr>
            <w:tcW w:w="5760" w:type="dxa"/>
            <w:shd w:val="clear" w:color="auto" w:fill="auto"/>
            <w:vAlign w:val="bottom"/>
            <w:hideMark/>
          </w:tcPr>
          <w:p w:rsidR="006B6EB9" w:rsidRPr="00D00E69" w:rsidRDefault="006B6EB9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Dedicated takes </w:t>
            </w:r>
            <w:proofErr w:type="spellStart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presedence</w:t>
            </w:r>
            <w:proofErr w:type="spellEnd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i.e. if UE receives </w:t>
            </w:r>
            <w:proofErr w:type="spellStart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config</w:t>
            </w:r>
            <w:proofErr w:type="spellEnd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in Release it ignores SI</w:t>
            </w:r>
          </w:p>
        </w:tc>
      </w:tr>
      <w:tr w:rsidR="005331F4" w:rsidRPr="00D00E69" w:rsidTr="00516A79">
        <w:trPr>
          <w:trHeight w:val="300"/>
        </w:trPr>
        <w:tc>
          <w:tcPr>
            <w:tcW w:w="2560" w:type="dxa"/>
            <w:shd w:val="clear" w:color="auto" w:fill="EAF1DD" w:themeFill="accent3" w:themeFillTint="33"/>
            <w:noWrap/>
            <w:vAlign w:val="bottom"/>
            <w:hideMark/>
          </w:tcPr>
          <w:p w:rsidR="005331F4" w:rsidRPr="00D00E69" w:rsidRDefault="005331F4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427" w:type="dxa"/>
            <w:gridSpan w:val="7"/>
            <w:shd w:val="clear" w:color="auto" w:fill="EAF1DD" w:themeFill="accent3" w:themeFillTint="33"/>
            <w:noWrap/>
            <w:vAlign w:val="bottom"/>
            <w:hideMark/>
          </w:tcPr>
          <w:p w:rsidR="005331F4" w:rsidRPr="00D00E69" w:rsidRDefault="005331F4" w:rsidP="00BE17B2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Non-camping frequencies</w:t>
            </w:r>
          </w:p>
        </w:tc>
        <w:tc>
          <w:tcPr>
            <w:tcW w:w="5760" w:type="dxa"/>
            <w:shd w:val="clear" w:color="auto" w:fill="EAF1DD" w:themeFill="accent3" w:themeFillTint="33"/>
            <w:noWrap/>
            <w:vAlign w:val="bottom"/>
            <w:hideMark/>
          </w:tcPr>
          <w:p w:rsidR="005331F4" w:rsidRPr="00D00E69" w:rsidRDefault="005331F4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Provided on SI or by Release</w:t>
            </w:r>
          </w:p>
        </w:tc>
      </w:tr>
      <w:tr w:rsidR="008210BA" w:rsidRPr="00D00E69" w:rsidTr="0069572F">
        <w:trPr>
          <w:trHeight w:val="600"/>
        </w:trPr>
        <w:tc>
          <w:tcPr>
            <w:tcW w:w="2560" w:type="dxa"/>
            <w:shd w:val="clear" w:color="auto" w:fill="EAF1DD" w:themeFill="accent3" w:themeFillTint="33"/>
            <w:noWrap/>
            <w:vAlign w:val="bottom"/>
            <w:hideMark/>
          </w:tcPr>
          <w:p w:rsidR="008210BA" w:rsidRPr="00D00E69" w:rsidRDefault="008210BA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Provision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8210BA" w:rsidRPr="00D00E69" w:rsidRDefault="008210BA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SI</w:t>
            </w:r>
          </w:p>
        </w:tc>
        <w:tc>
          <w:tcPr>
            <w:tcW w:w="1140" w:type="dxa"/>
            <w:vAlign w:val="bottom"/>
          </w:tcPr>
          <w:p w:rsidR="008210BA" w:rsidRPr="00D00E69" w:rsidRDefault="008210BA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Both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8210BA" w:rsidRPr="00D00E69" w:rsidRDefault="008210BA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Both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:rsidR="008210BA" w:rsidRPr="00D00E69" w:rsidRDefault="008210BA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Both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8210BA" w:rsidRPr="00D00E69" w:rsidRDefault="008210BA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Both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8210BA" w:rsidRPr="00D00E69" w:rsidRDefault="008210BA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 (FFS)</w:t>
            </w:r>
          </w:p>
        </w:tc>
        <w:tc>
          <w:tcPr>
            <w:tcW w:w="1211" w:type="dxa"/>
            <w:shd w:val="clear" w:color="auto" w:fill="FBD4B4" w:themeFill="accent6" w:themeFillTint="66"/>
            <w:noWrap/>
            <w:vAlign w:val="bottom"/>
            <w:hideMark/>
          </w:tcPr>
          <w:p w:rsidR="008210BA" w:rsidRPr="00D00E69" w:rsidRDefault="008210BA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Both</w:t>
            </w:r>
          </w:p>
        </w:tc>
        <w:tc>
          <w:tcPr>
            <w:tcW w:w="5760" w:type="dxa"/>
            <w:shd w:val="clear" w:color="auto" w:fill="auto"/>
            <w:vAlign w:val="bottom"/>
            <w:hideMark/>
          </w:tcPr>
          <w:p w:rsidR="008210BA" w:rsidRPr="00D00E69" w:rsidRDefault="008210BA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All information for which 'both' is indicated is provided in same manner i.e. all in SI or by Release</w:t>
            </w:r>
          </w:p>
        </w:tc>
      </w:tr>
      <w:tr w:rsidR="008210BA" w:rsidRPr="00D00E69" w:rsidTr="0069572F">
        <w:trPr>
          <w:trHeight w:val="900"/>
        </w:trPr>
        <w:tc>
          <w:tcPr>
            <w:tcW w:w="2560" w:type="dxa"/>
            <w:shd w:val="clear" w:color="auto" w:fill="EAF1DD" w:themeFill="accent3" w:themeFillTint="33"/>
            <w:noWrap/>
            <w:vAlign w:val="bottom"/>
            <w:hideMark/>
          </w:tcPr>
          <w:p w:rsidR="008210BA" w:rsidRPr="00D00E69" w:rsidRDefault="008210BA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Value to use if both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8210BA" w:rsidRPr="00D00E69" w:rsidRDefault="008210BA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NA (SI)</w:t>
            </w:r>
          </w:p>
        </w:tc>
        <w:tc>
          <w:tcPr>
            <w:tcW w:w="1140" w:type="dxa"/>
            <w:vAlign w:val="bottom"/>
          </w:tcPr>
          <w:p w:rsidR="008210BA" w:rsidRPr="00D00E69" w:rsidRDefault="008210BA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8210BA" w:rsidRPr="00D00E69" w:rsidRDefault="008210BA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:rsidR="008210BA" w:rsidRPr="00D00E69" w:rsidRDefault="008210BA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8210BA" w:rsidRPr="00D00E69" w:rsidRDefault="008210BA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8210BA" w:rsidRPr="00D00E69" w:rsidRDefault="008210BA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 (FFS)</w:t>
            </w:r>
          </w:p>
        </w:tc>
        <w:tc>
          <w:tcPr>
            <w:tcW w:w="1211" w:type="dxa"/>
            <w:shd w:val="clear" w:color="auto" w:fill="FBD4B4" w:themeFill="accent6" w:themeFillTint="66"/>
            <w:noWrap/>
            <w:vAlign w:val="bottom"/>
            <w:hideMark/>
          </w:tcPr>
          <w:p w:rsidR="008210BA" w:rsidRPr="00D00E69" w:rsidRDefault="008210BA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</w:t>
            </w:r>
          </w:p>
        </w:tc>
        <w:tc>
          <w:tcPr>
            <w:tcW w:w="5760" w:type="dxa"/>
            <w:shd w:val="clear" w:color="auto" w:fill="auto"/>
            <w:vAlign w:val="bottom"/>
            <w:hideMark/>
          </w:tcPr>
          <w:p w:rsidR="008210BA" w:rsidRPr="00D00E69" w:rsidRDefault="008210BA" w:rsidP="00BE17B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Dedicated takes </w:t>
            </w:r>
            <w:proofErr w:type="spellStart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presedence</w:t>
            </w:r>
            <w:proofErr w:type="spellEnd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i.e. if UE receives </w:t>
            </w:r>
            <w:proofErr w:type="spellStart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config</w:t>
            </w:r>
            <w:proofErr w:type="spellEnd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in Release it ignores SI</w:t>
            </w:r>
          </w:p>
        </w:tc>
      </w:tr>
    </w:tbl>
    <w:p w:rsidR="00CC2E68" w:rsidRDefault="00CC2E68" w:rsidP="00CC2E68">
      <w:pPr>
        <w:jc w:val="center"/>
        <w:rPr>
          <w:rFonts w:ascii="Arial" w:hAnsi="Arial" w:cs="Arial"/>
        </w:rPr>
      </w:pPr>
      <w:r w:rsidRPr="00BE17B2">
        <w:rPr>
          <w:rFonts w:ascii="Arial" w:hAnsi="Arial" w:cs="Arial"/>
          <w:b/>
        </w:rPr>
        <w:t xml:space="preserve">Tab </w:t>
      </w:r>
      <w:r>
        <w:rPr>
          <w:rFonts w:ascii="Arial" w:hAnsi="Arial" w:cs="Arial"/>
          <w:b/>
        </w:rPr>
        <w:t>2</w:t>
      </w:r>
      <w:r>
        <w:rPr>
          <w:rFonts w:ascii="Arial" w:hAnsi="Arial" w:cs="Arial"/>
        </w:rPr>
        <w:t>: Outcome of eMail discussion according to eMail rapporteur</w:t>
      </w:r>
    </w:p>
    <w:p w:rsidR="00D00E69" w:rsidRDefault="004417A9" w:rsidP="008675E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B459F5">
        <w:rPr>
          <w:rFonts w:ascii="Arial" w:hAnsi="Arial" w:cs="Arial"/>
        </w:rPr>
        <w:t xml:space="preserve">following table shows </w:t>
      </w:r>
      <w:r w:rsidR="003B3A9B">
        <w:rPr>
          <w:rFonts w:ascii="Arial" w:hAnsi="Arial" w:cs="Arial"/>
        </w:rPr>
        <w:t>an</w:t>
      </w:r>
      <w:r w:rsidR="00B459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alternative scheme</w:t>
      </w:r>
      <w:r w:rsidR="003B3A9B">
        <w:rPr>
          <w:rFonts w:ascii="Arial" w:hAnsi="Arial" w:cs="Arial"/>
        </w:rPr>
        <w:t>, as</w:t>
      </w:r>
      <w:r>
        <w:rPr>
          <w:rFonts w:ascii="Arial" w:hAnsi="Arial" w:cs="Arial"/>
        </w:rPr>
        <w:t xml:space="preserve"> we prefer</w:t>
      </w:r>
      <w:r w:rsidR="00B459F5">
        <w:rPr>
          <w:rFonts w:ascii="Arial" w:hAnsi="Arial" w:cs="Arial"/>
        </w:rPr>
        <w:t xml:space="preserve">, illustrating also that it </w:t>
      </w:r>
      <w:r>
        <w:rPr>
          <w:rFonts w:ascii="Arial" w:hAnsi="Arial" w:cs="Arial"/>
        </w:rPr>
        <w:t xml:space="preserve">does not </w:t>
      </w:r>
      <w:r w:rsidR="00B459F5">
        <w:rPr>
          <w:rFonts w:ascii="Arial" w:hAnsi="Arial" w:cs="Arial"/>
        </w:rPr>
        <w:t xml:space="preserve">really </w:t>
      </w:r>
      <w:r>
        <w:rPr>
          <w:rFonts w:ascii="Arial" w:hAnsi="Arial" w:cs="Arial"/>
        </w:rPr>
        <w:t xml:space="preserve">involve any </w:t>
      </w:r>
      <w:r w:rsidRPr="003B3A9B">
        <w:rPr>
          <w:rFonts w:ascii="Arial" w:hAnsi="Arial" w:cs="Arial"/>
          <w:i/>
        </w:rPr>
        <w:t>combining</w:t>
      </w:r>
      <w:r w:rsidRPr="004417A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complexities</w:t>
      </w:r>
      <w:r w:rsidR="00B459F5">
        <w:rPr>
          <w:rFonts w:ascii="Arial" w:hAnsi="Arial" w:cs="Arial"/>
        </w:rPr>
        <w:t xml:space="preserve"> (a concern often expressed)</w:t>
      </w:r>
    </w:p>
    <w:tbl>
      <w:tblPr>
        <w:tblW w:w="167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0"/>
        <w:gridCol w:w="1235"/>
        <w:gridCol w:w="1338"/>
        <w:gridCol w:w="1170"/>
        <w:gridCol w:w="1272"/>
        <w:gridCol w:w="1001"/>
        <w:gridCol w:w="1200"/>
        <w:gridCol w:w="1211"/>
        <w:gridCol w:w="5760"/>
      </w:tblGrid>
      <w:tr w:rsidR="00196A63" w:rsidRPr="00D00E69" w:rsidTr="0069572F">
        <w:trPr>
          <w:trHeight w:val="206"/>
        </w:trPr>
        <w:tc>
          <w:tcPr>
            <w:tcW w:w="2560" w:type="dxa"/>
            <w:shd w:val="clear" w:color="auto" w:fill="EAF1DD" w:themeFill="accent3" w:themeFillTint="33"/>
            <w:noWrap/>
            <w:vAlign w:val="bottom"/>
            <w:hideMark/>
          </w:tcPr>
          <w:p w:rsidR="00196A63" w:rsidRPr="00D00E69" w:rsidRDefault="00196A6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35" w:type="dxa"/>
            <w:shd w:val="clear" w:color="auto" w:fill="EAF1DD" w:themeFill="accent3" w:themeFillTint="33"/>
            <w:noWrap/>
            <w:vAlign w:val="bottom"/>
            <w:hideMark/>
          </w:tcPr>
          <w:p w:rsidR="00196A63" w:rsidRPr="00D00E69" w:rsidRDefault="00196A6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A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.1</w:t>
            </w:r>
          </w:p>
        </w:tc>
        <w:tc>
          <w:tcPr>
            <w:tcW w:w="1338" w:type="dxa"/>
            <w:shd w:val="clear" w:color="auto" w:fill="EAF1DD" w:themeFill="accent3" w:themeFillTint="33"/>
          </w:tcPr>
          <w:p w:rsidR="00196A63" w:rsidRPr="00D00E69" w:rsidRDefault="00196A6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A.2</w:t>
            </w:r>
          </w:p>
        </w:tc>
        <w:tc>
          <w:tcPr>
            <w:tcW w:w="1170" w:type="dxa"/>
            <w:shd w:val="clear" w:color="auto" w:fill="EAF1DD" w:themeFill="accent3" w:themeFillTint="33"/>
            <w:noWrap/>
            <w:vAlign w:val="bottom"/>
            <w:hideMark/>
          </w:tcPr>
          <w:p w:rsidR="00196A63" w:rsidRPr="00D00E69" w:rsidRDefault="00196A6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B</w:t>
            </w:r>
          </w:p>
        </w:tc>
        <w:tc>
          <w:tcPr>
            <w:tcW w:w="1272" w:type="dxa"/>
            <w:shd w:val="clear" w:color="auto" w:fill="EAF1DD" w:themeFill="accent3" w:themeFillTint="33"/>
            <w:noWrap/>
            <w:vAlign w:val="bottom"/>
            <w:hideMark/>
          </w:tcPr>
          <w:p w:rsidR="00196A63" w:rsidRPr="00D00E69" w:rsidRDefault="00196A6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</w:t>
            </w:r>
          </w:p>
        </w:tc>
        <w:tc>
          <w:tcPr>
            <w:tcW w:w="3412" w:type="dxa"/>
            <w:gridSpan w:val="3"/>
            <w:shd w:val="clear" w:color="auto" w:fill="EAF1DD" w:themeFill="accent3" w:themeFillTint="33"/>
            <w:noWrap/>
            <w:vAlign w:val="bottom"/>
            <w:hideMark/>
          </w:tcPr>
          <w:p w:rsidR="00196A63" w:rsidRPr="00D00E69" w:rsidRDefault="00196A63" w:rsidP="00FA4F6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D </w:t>
            </w:r>
          </w:p>
        </w:tc>
        <w:tc>
          <w:tcPr>
            <w:tcW w:w="5760" w:type="dxa"/>
            <w:shd w:val="clear" w:color="auto" w:fill="EAF1DD" w:themeFill="accent3" w:themeFillTint="33"/>
            <w:noWrap/>
            <w:vAlign w:val="bottom"/>
            <w:hideMark/>
          </w:tcPr>
          <w:p w:rsidR="00196A63" w:rsidRPr="00D00E69" w:rsidRDefault="00196A6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196A63" w:rsidRPr="00D00E69" w:rsidTr="0069572F">
        <w:trPr>
          <w:trHeight w:val="300"/>
        </w:trPr>
        <w:tc>
          <w:tcPr>
            <w:tcW w:w="2560" w:type="dxa"/>
            <w:shd w:val="clear" w:color="auto" w:fill="EAF1DD" w:themeFill="accent3" w:themeFillTint="33"/>
            <w:noWrap/>
            <w:vAlign w:val="bottom"/>
            <w:hideMark/>
          </w:tcPr>
          <w:p w:rsidR="00196A63" w:rsidRPr="00D00E69" w:rsidRDefault="00196A6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35" w:type="dxa"/>
            <w:shd w:val="clear" w:color="auto" w:fill="EAF1DD" w:themeFill="accent3" w:themeFillTint="33"/>
            <w:noWrap/>
            <w:vAlign w:val="bottom"/>
            <w:hideMark/>
          </w:tcPr>
          <w:p w:rsidR="00196A63" w:rsidRPr="00D00E69" w:rsidRDefault="00196A6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Report y/n</w:t>
            </w:r>
          </w:p>
        </w:tc>
        <w:tc>
          <w:tcPr>
            <w:tcW w:w="1338" w:type="dxa"/>
            <w:shd w:val="clear" w:color="auto" w:fill="EAF1DD" w:themeFill="accent3" w:themeFillTint="33"/>
          </w:tcPr>
          <w:p w:rsidR="00196A63" w:rsidRPr="00D00E69" w:rsidRDefault="00196A6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FreqList</w:t>
            </w:r>
            <w:proofErr w:type="spellEnd"/>
          </w:p>
        </w:tc>
        <w:tc>
          <w:tcPr>
            <w:tcW w:w="1170" w:type="dxa"/>
            <w:shd w:val="clear" w:color="auto" w:fill="EAF1DD" w:themeFill="accent3" w:themeFillTint="33"/>
            <w:noWrap/>
            <w:vAlign w:val="bottom"/>
            <w:hideMark/>
          </w:tcPr>
          <w:p w:rsidR="00196A63" w:rsidRPr="00D00E69" w:rsidRDefault="00196A6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MeasInfo</w:t>
            </w:r>
            <w:proofErr w:type="spellEnd"/>
          </w:p>
        </w:tc>
        <w:tc>
          <w:tcPr>
            <w:tcW w:w="1272" w:type="dxa"/>
            <w:shd w:val="clear" w:color="auto" w:fill="EAF1DD" w:themeFill="accent3" w:themeFillTint="33"/>
            <w:noWrap/>
            <w:vAlign w:val="bottom"/>
            <w:hideMark/>
          </w:tcPr>
          <w:p w:rsidR="00196A63" w:rsidRPr="00D00E69" w:rsidRDefault="00196A6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ReportInfo</w:t>
            </w:r>
            <w:proofErr w:type="spellEnd"/>
          </w:p>
        </w:tc>
        <w:tc>
          <w:tcPr>
            <w:tcW w:w="1001" w:type="dxa"/>
            <w:shd w:val="clear" w:color="auto" w:fill="EAF1DD" w:themeFill="accent3" w:themeFillTint="33"/>
            <w:noWrap/>
            <w:vAlign w:val="bottom"/>
            <w:hideMark/>
          </w:tcPr>
          <w:p w:rsidR="00196A63" w:rsidRPr="00D00E69" w:rsidRDefault="00196A6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cellList</w:t>
            </w:r>
            <w:proofErr w:type="spellEnd"/>
          </w:p>
        </w:tc>
        <w:tc>
          <w:tcPr>
            <w:tcW w:w="1200" w:type="dxa"/>
            <w:shd w:val="clear" w:color="auto" w:fill="EAF1DD" w:themeFill="accent3" w:themeFillTint="33"/>
            <w:noWrap/>
            <w:vAlign w:val="bottom"/>
            <w:hideMark/>
          </w:tcPr>
          <w:p w:rsidR="00196A63" w:rsidRPr="00D00E69" w:rsidRDefault="00196A6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Valid.Area</w:t>
            </w:r>
            <w:proofErr w:type="spellEnd"/>
          </w:p>
        </w:tc>
        <w:tc>
          <w:tcPr>
            <w:tcW w:w="1211" w:type="dxa"/>
            <w:shd w:val="clear" w:color="auto" w:fill="EAF1DD" w:themeFill="accent3" w:themeFillTint="33"/>
            <w:noWrap/>
            <w:vAlign w:val="bottom"/>
            <w:hideMark/>
          </w:tcPr>
          <w:p w:rsidR="00196A63" w:rsidRPr="00D00E69" w:rsidRDefault="00196A6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SMTC</w:t>
            </w:r>
          </w:p>
        </w:tc>
        <w:tc>
          <w:tcPr>
            <w:tcW w:w="5760" w:type="dxa"/>
            <w:shd w:val="clear" w:color="auto" w:fill="EAF1DD" w:themeFill="accent3" w:themeFillTint="33"/>
            <w:noWrap/>
            <w:vAlign w:val="bottom"/>
            <w:hideMark/>
          </w:tcPr>
          <w:p w:rsidR="00196A63" w:rsidRPr="00D00E69" w:rsidRDefault="00196A6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Remarks</w:t>
            </w:r>
          </w:p>
        </w:tc>
      </w:tr>
      <w:tr w:rsidR="00196A63" w:rsidRPr="00D00E69" w:rsidTr="003C4F4C">
        <w:trPr>
          <w:trHeight w:val="300"/>
        </w:trPr>
        <w:tc>
          <w:tcPr>
            <w:tcW w:w="2560" w:type="dxa"/>
            <w:shd w:val="clear" w:color="auto" w:fill="EAF1DD" w:themeFill="accent3" w:themeFillTint="33"/>
            <w:noWrap/>
            <w:vAlign w:val="bottom"/>
            <w:hideMark/>
          </w:tcPr>
          <w:p w:rsidR="00196A63" w:rsidRPr="00D00E69" w:rsidRDefault="00196A6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427" w:type="dxa"/>
            <w:gridSpan w:val="7"/>
            <w:shd w:val="clear" w:color="auto" w:fill="EAF1DD" w:themeFill="accent3" w:themeFillTint="33"/>
            <w:noWrap/>
            <w:vAlign w:val="bottom"/>
            <w:hideMark/>
          </w:tcPr>
          <w:p w:rsidR="00196A63" w:rsidRPr="00D00E69" w:rsidRDefault="00196A63" w:rsidP="00FA4F6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Camping frequencies</w:t>
            </w:r>
          </w:p>
        </w:tc>
        <w:tc>
          <w:tcPr>
            <w:tcW w:w="5760" w:type="dxa"/>
            <w:shd w:val="clear" w:color="auto" w:fill="EAF1DD" w:themeFill="accent3" w:themeFillTint="33"/>
            <w:noWrap/>
            <w:vAlign w:val="bottom"/>
          </w:tcPr>
          <w:p w:rsidR="00196A63" w:rsidRPr="00D00E69" w:rsidRDefault="00196A63" w:rsidP="004417A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No real need to have UE specific control for camping frequencies i.e. all UEs can report same frequencies (no burden, unless additional quantities or beam results)</w:t>
            </w:r>
          </w:p>
        </w:tc>
      </w:tr>
      <w:tr w:rsidR="00196A63" w:rsidRPr="00D00E69" w:rsidTr="0069572F">
        <w:trPr>
          <w:trHeight w:val="600"/>
        </w:trPr>
        <w:tc>
          <w:tcPr>
            <w:tcW w:w="2560" w:type="dxa"/>
            <w:shd w:val="clear" w:color="auto" w:fill="EAF1DD" w:themeFill="accent3" w:themeFillTint="33"/>
            <w:noWrap/>
            <w:vAlign w:val="bottom"/>
            <w:hideMark/>
          </w:tcPr>
          <w:p w:rsidR="00196A63" w:rsidRPr="00D00E69" w:rsidRDefault="00196A6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Provision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96A63" w:rsidRPr="00D00E69" w:rsidRDefault="00196A6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SI</w:t>
            </w:r>
          </w:p>
        </w:tc>
        <w:tc>
          <w:tcPr>
            <w:tcW w:w="1338" w:type="dxa"/>
            <w:shd w:val="clear" w:color="auto" w:fill="FBD4B4" w:themeFill="accent6" w:themeFillTint="66"/>
            <w:vAlign w:val="bottom"/>
          </w:tcPr>
          <w:p w:rsidR="00196A63" w:rsidRPr="00D00E69" w:rsidRDefault="00196A6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SI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196A63" w:rsidRPr="00D00E69" w:rsidRDefault="00196A6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SI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196A63" w:rsidRPr="00D00E69" w:rsidRDefault="00196A63" w:rsidP="004417A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 (Note 1)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196A63" w:rsidRPr="00D00E69" w:rsidRDefault="00196A6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SI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196A63" w:rsidRPr="00D00E69" w:rsidRDefault="00196A6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196A63" w:rsidRPr="00D00E69" w:rsidRDefault="00196A63" w:rsidP="003B3A9B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SI</w:t>
            </w:r>
            <w:r w:rsidRPr="003B3A9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? (TBC)</w:t>
            </w:r>
          </w:p>
        </w:tc>
        <w:tc>
          <w:tcPr>
            <w:tcW w:w="5760" w:type="dxa"/>
            <w:shd w:val="clear" w:color="auto" w:fill="auto"/>
            <w:vAlign w:val="bottom"/>
            <w:hideMark/>
          </w:tcPr>
          <w:p w:rsidR="00196A63" w:rsidRPr="00D00E69" w:rsidRDefault="00196A63" w:rsidP="00B459F5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Note 1: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Prefernce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to have UE specific control as this may impose additional measurement burden for UE compared to reselection (i.e. additional quantities or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additionl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beam results)</w:t>
            </w:r>
          </w:p>
        </w:tc>
      </w:tr>
      <w:tr w:rsidR="00196A63" w:rsidRPr="00D00E69" w:rsidTr="00CA0FA1">
        <w:trPr>
          <w:trHeight w:val="300"/>
        </w:trPr>
        <w:tc>
          <w:tcPr>
            <w:tcW w:w="2560" w:type="dxa"/>
            <w:shd w:val="clear" w:color="auto" w:fill="EAF1DD" w:themeFill="accent3" w:themeFillTint="33"/>
            <w:noWrap/>
            <w:vAlign w:val="bottom"/>
            <w:hideMark/>
          </w:tcPr>
          <w:p w:rsidR="00196A63" w:rsidRPr="00D00E69" w:rsidRDefault="00196A6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427" w:type="dxa"/>
            <w:gridSpan w:val="7"/>
            <w:shd w:val="clear" w:color="auto" w:fill="EAF1DD" w:themeFill="accent3" w:themeFillTint="33"/>
            <w:noWrap/>
            <w:vAlign w:val="bottom"/>
            <w:hideMark/>
          </w:tcPr>
          <w:p w:rsidR="00196A63" w:rsidRPr="00D00E69" w:rsidRDefault="00196A63" w:rsidP="00FA4F6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Non-camping frequencies</w:t>
            </w:r>
          </w:p>
        </w:tc>
        <w:tc>
          <w:tcPr>
            <w:tcW w:w="5760" w:type="dxa"/>
            <w:shd w:val="clear" w:color="auto" w:fill="EAF1DD" w:themeFill="accent3" w:themeFillTint="33"/>
            <w:noWrap/>
            <w:vAlign w:val="bottom"/>
            <w:hideMark/>
          </w:tcPr>
          <w:p w:rsidR="00196A63" w:rsidRPr="00D00E69" w:rsidRDefault="00196A63" w:rsidP="004417A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Provided by Release as UE specific control is really preferable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lastRenderedPageBreak/>
              <w:t xml:space="preserve">(if not deemed essential for REL-16, still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preferrable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for future cases)</w:t>
            </w:r>
          </w:p>
        </w:tc>
      </w:tr>
      <w:tr w:rsidR="00196A63" w:rsidRPr="00D00E69" w:rsidTr="0069572F">
        <w:trPr>
          <w:trHeight w:val="600"/>
        </w:trPr>
        <w:tc>
          <w:tcPr>
            <w:tcW w:w="2560" w:type="dxa"/>
            <w:shd w:val="clear" w:color="auto" w:fill="EAF1DD" w:themeFill="accent3" w:themeFillTint="33"/>
            <w:noWrap/>
            <w:vAlign w:val="bottom"/>
            <w:hideMark/>
          </w:tcPr>
          <w:p w:rsidR="00196A63" w:rsidRPr="00D00E69" w:rsidRDefault="00196A6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lastRenderedPageBreak/>
              <w:t>Provision</w:t>
            </w:r>
          </w:p>
        </w:tc>
        <w:tc>
          <w:tcPr>
            <w:tcW w:w="1235" w:type="dxa"/>
            <w:shd w:val="clear" w:color="auto" w:fill="auto"/>
            <w:noWrap/>
            <w:vAlign w:val="bottom"/>
          </w:tcPr>
          <w:p w:rsidR="00196A63" w:rsidRPr="00D00E69" w:rsidRDefault="00082CDA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SI</w:t>
            </w:r>
          </w:p>
        </w:tc>
        <w:tc>
          <w:tcPr>
            <w:tcW w:w="1338" w:type="dxa"/>
            <w:shd w:val="clear" w:color="auto" w:fill="FBD4B4" w:themeFill="accent6" w:themeFillTint="66"/>
            <w:vAlign w:val="bottom"/>
          </w:tcPr>
          <w:p w:rsidR="00196A63" w:rsidRDefault="00196A63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</w:t>
            </w:r>
            <w:r w:rsidR="00082CD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+ SI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(Note 2)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196A63" w:rsidRPr="00D00E69" w:rsidRDefault="00196A6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196A63" w:rsidRPr="00D00E69" w:rsidRDefault="00196A6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196A63" w:rsidRPr="00D00E69" w:rsidRDefault="00196A6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196A63" w:rsidRPr="00D00E69" w:rsidRDefault="00196A63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</w:t>
            </w:r>
            <w:r w:rsidR="00082CD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(FFS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196A63" w:rsidRPr="00D00E69" w:rsidRDefault="00196A63" w:rsidP="004417A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SI</w:t>
            </w:r>
            <w:r w:rsidRPr="003B3A9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? (TBC)</w:t>
            </w:r>
          </w:p>
        </w:tc>
        <w:tc>
          <w:tcPr>
            <w:tcW w:w="5760" w:type="dxa"/>
            <w:shd w:val="clear" w:color="auto" w:fill="auto"/>
            <w:vAlign w:val="bottom"/>
            <w:hideMark/>
          </w:tcPr>
          <w:p w:rsidR="00196A63" w:rsidRPr="00D00E69" w:rsidRDefault="00196A63" w:rsidP="00B459F5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Note 2: SI will merely include assistance i.e. a list for non-camping frequencies that are deployed nearby (so UE can avoid search in other areas)</w:t>
            </w:r>
          </w:p>
        </w:tc>
      </w:tr>
    </w:tbl>
    <w:p w:rsidR="00082CDA" w:rsidRDefault="00082CDA" w:rsidP="00082CDA">
      <w:pPr>
        <w:jc w:val="center"/>
        <w:rPr>
          <w:rFonts w:ascii="Arial" w:hAnsi="Arial" w:cs="Arial"/>
        </w:rPr>
      </w:pPr>
      <w:r w:rsidRPr="00BE17B2">
        <w:rPr>
          <w:rFonts w:ascii="Arial" w:hAnsi="Arial" w:cs="Arial"/>
          <w:b/>
        </w:rPr>
        <w:t xml:space="preserve">Tab </w:t>
      </w:r>
      <w:r>
        <w:rPr>
          <w:rFonts w:ascii="Arial" w:hAnsi="Arial" w:cs="Arial"/>
          <w:b/>
        </w:rPr>
        <w:t>3</w:t>
      </w:r>
      <w:r>
        <w:rPr>
          <w:rFonts w:ascii="Arial" w:hAnsi="Arial" w:cs="Arial"/>
        </w:rPr>
        <w:t>: Alternative scheme</w:t>
      </w:r>
    </w:p>
    <w:p w:rsidR="00604883" w:rsidRDefault="00604883" w:rsidP="00604883">
      <w:pPr>
        <w:rPr>
          <w:rFonts w:ascii="Arial" w:hAnsi="Arial" w:cs="Arial"/>
        </w:rPr>
      </w:pPr>
    </w:p>
    <w:p w:rsidR="00D00E69" w:rsidRDefault="00D00E69" w:rsidP="008675E8">
      <w:pPr>
        <w:rPr>
          <w:rFonts w:ascii="Arial" w:hAnsi="Arial" w:cs="Arial"/>
        </w:rPr>
        <w:sectPr w:rsidR="00D00E69" w:rsidSect="00D00E69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:rsidR="00230A67" w:rsidRDefault="00230A67" w:rsidP="00230A67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We think it would be good if RAN2 can </w:t>
      </w:r>
      <w:r w:rsidR="005B2522">
        <w:rPr>
          <w:rFonts w:ascii="Arial" w:hAnsi="Arial" w:cs="Arial"/>
        </w:rPr>
        <w:t xml:space="preserve">clarify/ </w:t>
      </w:r>
      <w:r>
        <w:rPr>
          <w:rFonts w:ascii="Arial" w:hAnsi="Arial" w:cs="Arial"/>
        </w:rPr>
        <w:t xml:space="preserve">confirm the result of the e-mail discussion </w:t>
      </w:r>
      <w:r w:rsidR="005B2522">
        <w:rPr>
          <w:rFonts w:ascii="Arial" w:hAnsi="Arial" w:cs="Arial"/>
        </w:rPr>
        <w:t xml:space="preserve">after review of </w:t>
      </w:r>
      <w:r>
        <w:rPr>
          <w:rFonts w:ascii="Arial" w:hAnsi="Arial" w:cs="Arial"/>
        </w:rPr>
        <w:t>the tables.</w:t>
      </w:r>
    </w:p>
    <w:p w:rsidR="000634BA" w:rsidRDefault="00230A67" w:rsidP="00230A67">
      <w:pPr>
        <w:ind w:left="1134" w:hanging="1134"/>
        <w:rPr>
          <w:rFonts w:ascii="Arial" w:hAnsi="Arial" w:cs="Arial"/>
          <w:lang w:eastAsia="ko-KR"/>
        </w:rPr>
      </w:pPr>
      <w:proofErr w:type="gramStart"/>
      <w:r>
        <w:rPr>
          <w:rFonts w:ascii="Arial" w:hAnsi="Arial" w:cs="Arial"/>
          <w:b/>
          <w:lang w:eastAsia="ko-KR"/>
        </w:rPr>
        <w:t>Proposal 1</w:t>
      </w:r>
      <w:r>
        <w:rPr>
          <w:rFonts w:ascii="Arial" w:hAnsi="Arial" w:cs="Arial"/>
          <w:b/>
          <w:lang w:eastAsia="ko-KR"/>
        </w:rPr>
        <w:tab/>
      </w:r>
      <w:r>
        <w:rPr>
          <w:rFonts w:ascii="Arial" w:hAnsi="Arial" w:cs="Arial"/>
          <w:lang w:eastAsia="ko-KR"/>
        </w:rPr>
        <w:t xml:space="preserve">Confirm our understanding of the outcome of the e-mail discussion as reflected </w:t>
      </w:r>
      <w:r w:rsidR="005B2522">
        <w:rPr>
          <w:rFonts w:ascii="Arial" w:hAnsi="Arial" w:cs="Arial"/>
          <w:lang w:eastAsia="ko-KR"/>
        </w:rPr>
        <w:t>by</w:t>
      </w:r>
      <w:r>
        <w:rPr>
          <w:rFonts w:ascii="Arial" w:hAnsi="Arial" w:cs="Arial"/>
          <w:lang w:eastAsia="ko-KR"/>
        </w:rPr>
        <w:t xml:space="preserve"> the first table</w:t>
      </w:r>
      <w:r w:rsidR="00082CDA">
        <w:rPr>
          <w:rFonts w:ascii="Arial" w:hAnsi="Arial" w:cs="Arial"/>
          <w:lang w:eastAsia="ko-KR"/>
        </w:rPr>
        <w:t xml:space="preserve"> and </w:t>
      </w:r>
      <w:r w:rsidR="006D5C42">
        <w:rPr>
          <w:rFonts w:ascii="Arial" w:hAnsi="Arial" w:cs="Arial"/>
          <w:lang w:eastAsia="ko-KR"/>
        </w:rPr>
        <w:t>clarify</w:t>
      </w:r>
      <w:proofErr w:type="gramEnd"/>
      <w:r w:rsidR="006D5C42">
        <w:rPr>
          <w:rFonts w:ascii="Arial" w:hAnsi="Arial" w:cs="Arial"/>
          <w:lang w:eastAsia="ko-KR"/>
        </w:rPr>
        <w:t xml:space="preserve"> </w:t>
      </w:r>
      <w:r w:rsidR="000634BA">
        <w:rPr>
          <w:rFonts w:ascii="Arial" w:hAnsi="Arial" w:cs="Arial"/>
          <w:lang w:eastAsia="ko-KR"/>
        </w:rPr>
        <w:t>validity of the following</w:t>
      </w:r>
      <w:r w:rsidR="00723CD6">
        <w:rPr>
          <w:rFonts w:ascii="Arial" w:hAnsi="Arial" w:cs="Arial"/>
          <w:lang w:eastAsia="ko-KR"/>
        </w:rPr>
        <w:t xml:space="preserve"> points (additional aspects not clear from the table)</w:t>
      </w:r>
    </w:p>
    <w:p w:rsidR="000634BA" w:rsidRPr="00BE17B2" w:rsidRDefault="000634BA" w:rsidP="000634BA">
      <w:pPr>
        <w:pStyle w:val="ListParagraph"/>
        <w:numPr>
          <w:ilvl w:val="0"/>
          <w:numId w:val="9"/>
        </w:numPr>
        <w:rPr>
          <w:rFonts w:ascii="Arial" w:hAnsi="Arial" w:cs="Arial"/>
          <w:lang w:eastAsia="ko-KR"/>
        </w:rPr>
      </w:pPr>
      <w:r w:rsidRPr="00BE17B2">
        <w:rPr>
          <w:rFonts w:ascii="Arial" w:hAnsi="Arial" w:cs="Arial"/>
          <w:lang w:eastAsia="ko-KR"/>
        </w:rPr>
        <w:t>If</w:t>
      </w:r>
      <w:r w:rsidRPr="00BE17B2">
        <w:rPr>
          <w:rFonts w:ascii="Arial" w:hAnsi="Arial" w:cs="Arial"/>
          <w:b/>
          <w:lang w:eastAsia="ko-KR"/>
        </w:rPr>
        <w:t xml:space="preserve"> </w:t>
      </w:r>
      <w:r w:rsidRPr="00BE17B2">
        <w:rPr>
          <w:rFonts w:ascii="Arial" w:hAnsi="Arial" w:cs="Arial"/>
          <w:lang w:eastAsia="ko-KR"/>
        </w:rPr>
        <w:t xml:space="preserve">UE receives the frequency list by dedicated signalling, it </w:t>
      </w:r>
      <w:r w:rsidRPr="00BE17B2">
        <w:rPr>
          <w:rFonts w:ascii="Arial" w:hAnsi="Arial" w:cs="Arial"/>
          <w:b/>
          <w:lang w:eastAsia="ko-KR"/>
        </w:rPr>
        <w:t>may or may not</w:t>
      </w:r>
      <w:r w:rsidRPr="00BE17B2">
        <w:rPr>
          <w:rFonts w:ascii="Arial" w:hAnsi="Arial" w:cs="Arial"/>
          <w:lang w:eastAsia="ko-KR"/>
        </w:rPr>
        <w:t xml:space="preserve"> receive for </w:t>
      </w:r>
      <w:r>
        <w:rPr>
          <w:rFonts w:ascii="Arial" w:hAnsi="Arial" w:cs="Arial"/>
          <w:lang w:eastAsia="ko-KR"/>
        </w:rPr>
        <w:t>non-camping</w:t>
      </w:r>
      <w:r w:rsidRPr="00BE17B2">
        <w:rPr>
          <w:rFonts w:ascii="Arial" w:hAnsi="Arial" w:cs="Arial"/>
          <w:lang w:eastAsia="ko-KR"/>
        </w:rPr>
        <w:t xml:space="preserve"> frequencies the </w:t>
      </w:r>
      <w:proofErr w:type="spellStart"/>
      <w:r>
        <w:rPr>
          <w:rFonts w:ascii="Arial" w:hAnsi="Arial" w:cs="Arial"/>
          <w:lang w:eastAsia="ko-KR"/>
        </w:rPr>
        <w:t>measInfo</w:t>
      </w:r>
      <w:proofErr w:type="spellEnd"/>
      <w:r>
        <w:rPr>
          <w:rFonts w:ascii="Arial" w:hAnsi="Arial" w:cs="Arial"/>
          <w:lang w:eastAsia="ko-KR"/>
        </w:rPr>
        <w:t xml:space="preserve"> and SMTC </w:t>
      </w:r>
      <w:r w:rsidRPr="00BE17B2">
        <w:rPr>
          <w:rFonts w:ascii="Arial" w:hAnsi="Arial" w:cs="Arial"/>
          <w:lang w:eastAsia="ko-KR"/>
        </w:rPr>
        <w:t>by dedicated signalling</w:t>
      </w:r>
      <w:r>
        <w:rPr>
          <w:rFonts w:ascii="Arial" w:hAnsi="Arial" w:cs="Arial"/>
          <w:lang w:eastAsia="ko-KR"/>
        </w:rPr>
        <w:t xml:space="preserve"> (i.e. alike for camping frequencies UE may mix dedicated and SI)</w:t>
      </w:r>
    </w:p>
    <w:p w:rsidR="000634BA" w:rsidRPr="00BE17B2" w:rsidRDefault="000634BA" w:rsidP="000634BA">
      <w:pPr>
        <w:pStyle w:val="ListParagraph"/>
        <w:numPr>
          <w:ilvl w:val="0"/>
          <w:numId w:val="9"/>
        </w:numPr>
        <w:rPr>
          <w:rFonts w:ascii="Arial" w:hAnsi="Arial" w:cs="Arial"/>
          <w:lang w:eastAsia="ko-KR"/>
        </w:rPr>
      </w:pPr>
      <w:r w:rsidRPr="00BE17B2">
        <w:rPr>
          <w:rFonts w:ascii="Arial" w:hAnsi="Arial" w:cs="Arial"/>
          <w:lang w:eastAsia="ko-KR"/>
        </w:rPr>
        <w:t>If</w:t>
      </w:r>
      <w:r w:rsidRPr="00BE17B2">
        <w:rPr>
          <w:rFonts w:ascii="Arial" w:hAnsi="Arial" w:cs="Arial"/>
          <w:b/>
          <w:lang w:eastAsia="ko-KR"/>
        </w:rPr>
        <w:t xml:space="preserve"> </w:t>
      </w:r>
      <w:r w:rsidRPr="00BE17B2">
        <w:rPr>
          <w:rFonts w:ascii="Arial" w:hAnsi="Arial" w:cs="Arial"/>
          <w:lang w:eastAsia="ko-KR"/>
        </w:rPr>
        <w:t xml:space="preserve">UE </w:t>
      </w:r>
      <w:r>
        <w:rPr>
          <w:rFonts w:ascii="Arial" w:hAnsi="Arial" w:cs="Arial"/>
          <w:lang w:eastAsia="ko-KR"/>
        </w:rPr>
        <w:t xml:space="preserve">does not </w:t>
      </w:r>
      <w:r w:rsidRPr="00BE17B2">
        <w:rPr>
          <w:rFonts w:ascii="Arial" w:hAnsi="Arial" w:cs="Arial"/>
          <w:lang w:eastAsia="ko-KR"/>
        </w:rPr>
        <w:t xml:space="preserve">receive the frequency list by dedicated signalling, it </w:t>
      </w:r>
      <w:r w:rsidRPr="00BE17B2">
        <w:rPr>
          <w:rFonts w:ascii="Arial" w:hAnsi="Arial" w:cs="Arial"/>
          <w:b/>
          <w:lang w:eastAsia="ko-KR"/>
        </w:rPr>
        <w:t>may or may not</w:t>
      </w:r>
      <w:r w:rsidRPr="00BE17B2">
        <w:rPr>
          <w:rFonts w:ascii="Arial" w:hAnsi="Arial" w:cs="Arial"/>
          <w:lang w:eastAsia="ko-KR"/>
        </w:rPr>
        <w:t xml:space="preserve"> receive for </w:t>
      </w:r>
      <w:r>
        <w:rPr>
          <w:rFonts w:ascii="Arial" w:hAnsi="Arial" w:cs="Arial"/>
          <w:lang w:eastAsia="ko-KR"/>
        </w:rPr>
        <w:t>non-camping</w:t>
      </w:r>
      <w:r w:rsidRPr="00BE17B2">
        <w:rPr>
          <w:rFonts w:ascii="Arial" w:hAnsi="Arial" w:cs="Arial"/>
          <w:lang w:eastAsia="ko-KR"/>
        </w:rPr>
        <w:t xml:space="preserve"> frequencies the </w:t>
      </w:r>
      <w:proofErr w:type="spellStart"/>
      <w:r>
        <w:rPr>
          <w:rFonts w:ascii="Arial" w:hAnsi="Arial" w:cs="Arial"/>
          <w:lang w:eastAsia="ko-KR"/>
        </w:rPr>
        <w:t>measInfo</w:t>
      </w:r>
      <w:proofErr w:type="spellEnd"/>
      <w:r>
        <w:rPr>
          <w:rFonts w:ascii="Arial" w:hAnsi="Arial" w:cs="Arial"/>
          <w:lang w:eastAsia="ko-KR"/>
        </w:rPr>
        <w:t xml:space="preserve"> and SMTC </w:t>
      </w:r>
      <w:r w:rsidRPr="00BE17B2">
        <w:rPr>
          <w:rFonts w:ascii="Arial" w:hAnsi="Arial" w:cs="Arial"/>
          <w:lang w:eastAsia="ko-KR"/>
        </w:rPr>
        <w:t>by dedicated signalling</w:t>
      </w:r>
      <w:r>
        <w:rPr>
          <w:rFonts w:ascii="Arial" w:hAnsi="Arial" w:cs="Arial"/>
          <w:lang w:eastAsia="ko-KR"/>
        </w:rPr>
        <w:t xml:space="preserve"> (i.e. alike for camping frequencies UE may mix dedicated and SI)</w:t>
      </w:r>
    </w:p>
    <w:p w:rsidR="00230A67" w:rsidRPr="0069572F" w:rsidRDefault="000634BA" w:rsidP="0069572F">
      <w:pPr>
        <w:pStyle w:val="ListParagraph"/>
        <w:numPr>
          <w:ilvl w:val="0"/>
          <w:numId w:val="9"/>
        </w:numPr>
        <w:rPr>
          <w:rFonts w:ascii="Arial" w:hAnsi="Arial" w:cs="Arial"/>
          <w:lang w:eastAsia="ko-KR"/>
        </w:rPr>
      </w:pPr>
      <w:r w:rsidRPr="0069572F">
        <w:rPr>
          <w:rFonts w:ascii="Arial" w:hAnsi="Arial" w:cs="Arial"/>
          <w:lang w:eastAsia="ko-KR"/>
        </w:rPr>
        <w:t>If</w:t>
      </w:r>
      <w:r w:rsidRPr="0069572F">
        <w:rPr>
          <w:rFonts w:ascii="Arial" w:hAnsi="Arial" w:cs="Arial"/>
          <w:b/>
          <w:lang w:eastAsia="ko-KR"/>
        </w:rPr>
        <w:t xml:space="preserve"> </w:t>
      </w:r>
      <w:r w:rsidR="00082CDA" w:rsidRPr="0069572F">
        <w:rPr>
          <w:rFonts w:ascii="Arial" w:hAnsi="Arial" w:cs="Arial"/>
          <w:lang w:eastAsia="ko-KR"/>
        </w:rPr>
        <w:t xml:space="preserve">UE receives the frequency list by dedicated signalling, </w:t>
      </w:r>
      <w:r w:rsidRPr="0069572F">
        <w:rPr>
          <w:rFonts w:ascii="Arial" w:hAnsi="Arial" w:cs="Arial"/>
          <w:lang w:eastAsia="ko-KR"/>
        </w:rPr>
        <w:t xml:space="preserve">it </w:t>
      </w:r>
      <w:r w:rsidR="00082CDA" w:rsidRPr="0069572F">
        <w:rPr>
          <w:rFonts w:ascii="Arial" w:hAnsi="Arial" w:cs="Arial"/>
          <w:lang w:eastAsia="ko-KR"/>
        </w:rPr>
        <w:t>will</w:t>
      </w:r>
      <w:r w:rsidRPr="0069572F">
        <w:rPr>
          <w:rFonts w:ascii="Arial" w:hAnsi="Arial" w:cs="Arial"/>
          <w:lang w:eastAsia="ko-KR"/>
        </w:rPr>
        <w:t xml:space="preserve"> also receive for all frequencies the </w:t>
      </w:r>
      <w:proofErr w:type="spellStart"/>
      <w:r w:rsidRPr="0069572F">
        <w:rPr>
          <w:rFonts w:ascii="Arial" w:hAnsi="Arial" w:cs="Arial"/>
          <w:lang w:eastAsia="ko-KR"/>
        </w:rPr>
        <w:t>reportInfo</w:t>
      </w:r>
      <w:proofErr w:type="spellEnd"/>
      <w:r w:rsidRPr="0069572F">
        <w:rPr>
          <w:rFonts w:ascii="Arial" w:hAnsi="Arial" w:cs="Arial"/>
          <w:lang w:eastAsia="ko-KR"/>
        </w:rPr>
        <w:t xml:space="preserve"> and cellist by dedicated signalling</w:t>
      </w:r>
      <w:r>
        <w:rPr>
          <w:rFonts w:ascii="Arial" w:hAnsi="Arial" w:cs="Arial"/>
          <w:lang w:eastAsia="ko-KR"/>
        </w:rPr>
        <w:t xml:space="preserve"> (dedicated only)</w:t>
      </w:r>
    </w:p>
    <w:p w:rsidR="000634BA" w:rsidRPr="00BE17B2" w:rsidRDefault="000634BA" w:rsidP="000634BA">
      <w:pPr>
        <w:pStyle w:val="ListParagraph"/>
        <w:numPr>
          <w:ilvl w:val="0"/>
          <w:numId w:val="9"/>
        </w:numPr>
        <w:rPr>
          <w:rFonts w:ascii="Arial" w:hAnsi="Arial" w:cs="Arial"/>
          <w:lang w:eastAsia="ko-KR"/>
        </w:rPr>
      </w:pPr>
      <w:r w:rsidRPr="00BE17B2">
        <w:rPr>
          <w:rFonts w:ascii="Arial" w:hAnsi="Arial" w:cs="Arial"/>
          <w:lang w:eastAsia="ko-KR"/>
        </w:rPr>
        <w:t>If</w:t>
      </w:r>
      <w:r w:rsidRPr="00BE17B2">
        <w:rPr>
          <w:rFonts w:ascii="Arial" w:hAnsi="Arial" w:cs="Arial"/>
          <w:b/>
          <w:lang w:eastAsia="ko-KR"/>
        </w:rPr>
        <w:t xml:space="preserve"> </w:t>
      </w:r>
      <w:r w:rsidRPr="00BE17B2">
        <w:rPr>
          <w:rFonts w:ascii="Arial" w:hAnsi="Arial" w:cs="Arial"/>
          <w:lang w:eastAsia="ko-KR"/>
        </w:rPr>
        <w:t xml:space="preserve">UE </w:t>
      </w:r>
      <w:r>
        <w:rPr>
          <w:rFonts w:ascii="Arial" w:hAnsi="Arial" w:cs="Arial"/>
          <w:lang w:eastAsia="ko-KR"/>
        </w:rPr>
        <w:t xml:space="preserve">does not </w:t>
      </w:r>
      <w:r w:rsidRPr="00BE17B2">
        <w:rPr>
          <w:rFonts w:ascii="Arial" w:hAnsi="Arial" w:cs="Arial"/>
          <w:lang w:eastAsia="ko-KR"/>
        </w:rPr>
        <w:t>receive the frequency list by dedicated signalling, it will also</w:t>
      </w:r>
      <w:r>
        <w:rPr>
          <w:rFonts w:ascii="Arial" w:hAnsi="Arial" w:cs="Arial"/>
          <w:lang w:eastAsia="ko-KR"/>
        </w:rPr>
        <w:t xml:space="preserve"> not</w:t>
      </w:r>
      <w:r w:rsidRPr="00BE17B2">
        <w:rPr>
          <w:rFonts w:ascii="Arial" w:hAnsi="Arial" w:cs="Arial"/>
          <w:lang w:eastAsia="ko-KR"/>
        </w:rPr>
        <w:t xml:space="preserve"> receive for </w:t>
      </w:r>
      <w:r>
        <w:rPr>
          <w:rFonts w:ascii="Arial" w:hAnsi="Arial" w:cs="Arial"/>
          <w:lang w:eastAsia="ko-KR"/>
        </w:rPr>
        <w:t>any of the</w:t>
      </w:r>
      <w:r w:rsidRPr="00BE17B2">
        <w:rPr>
          <w:rFonts w:ascii="Arial" w:hAnsi="Arial" w:cs="Arial"/>
          <w:lang w:eastAsia="ko-KR"/>
        </w:rPr>
        <w:t xml:space="preserve"> frequencies the </w:t>
      </w:r>
      <w:proofErr w:type="spellStart"/>
      <w:r w:rsidRPr="00BE17B2">
        <w:rPr>
          <w:rFonts w:ascii="Arial" w:hAnsi="Arial" w:cs="Arial"/>
          <w:lang w:eastAsia="ko-KR"/>
        </w:rPr>
        <w:t>reportInfo</w:t>
      </w:r>
      <w:proofErr w:type="spellEnd"/>
      <w:r w:rsidRPr="00BE17B2">
        <w:rPr>
          <w:rFonts w:ascii="Arial" w:hAnsi="Arial" w:cs="Arial"/>
          <w:lang w:eastAsia="ko-KR"/>
        </w:rPr>
        <w:t xml:space="preserve"> and cellist by dedicated signalling</w:t>
      </w:r>
      <w:r>
        <w:rPr>
          <w:rFonts w:ascii="Arial" w:hAnsi="Arial" w:cs="Arial"/>
          <w:lang w:eastAsia="ko-KR"/>
        </w:rPr>
        <w:t xml:space="preserve"> (SI only)</w:t>
      </w:r>
    </w:p>
    <w:p w:rsidR="00B459F5" w:rsidRDefault="00B459F5" w:rsidP="00B459F5">
      <w:pPr>
        <w:pStyle w:val="Heading2"/>
      </w:pPr>
      <w:bookmarkStart w:id="1" w:name="_Ref16637981"/>
      <w:r>
        <w:t xml:space="preserve">Key </w:t>
      </w:r>
      <w:r w:rsidR="008F7DE2">
        <w:t xml:space="preserve">proposals </w:t>
      </w:r>
      <w:r>
        <w:t>to be confirmed</w:t>
      </w:r>
      <w:bookmarkEnd w:id="1"/>
      <w:r w:rsidR="00723CD6">
        <w:t xml:space="preserve"> (To be updated)</w:t>
      </w:r>
    </w:p>
    <w:p w:rsidR="008F7DE2" w:rsidRDefault="008675E8" w:rsidP="00F015C4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B459F5">
        <w:rPr>
          <w:rFonts w:ascii="Arial" w:hAnsi="Arial" w:cs="Arial"/>
        </w:rPr>
        <w:t>this section</w:t>
      </w:r>
      <w:r>
        <w:rPr>
          <w:rFonts w:ascii="Arial" w:hAnsi="Arial" w:cs="Arial"/>
        </w:rPr>
        <w:t xml:space="preserve"> </w:t>
      </w:r>
      <w:r w:rsidR="008F7DE2">
        <w:rPr>
          <w:rFonts w:ascii="Arial" w:hAnsi="Arial" w:cs="Arial"/>
        </w:rPr>
        <w:t xml:space="preserve">highlight the key choices resulting from the e-mail discussion that we think deserve proper </w:t>
      </w:r>
      <w:proofErr w:type="spellStart"/>
      <w:r w:rsidR="008F7DE2">
        <w:rPr>
          <w:rFonts w:ascii="Arial" w:hAnsi="Arial" w:cs="Arial"/>
        </w:rPr>
        <w:t>attendion</w:t>
      </w:r>
      <w:proofErr w:type="spellEnd"/>
      <w:r w:rsidR="008F7DE2">
        <w:rPr>
          <w:rFonts w:ascii="Arial" w:hAnsi="Arial" w:cs="Arial"/>
        </w:rPr>
        <w:t xml:space="preserve"> and hence we really appreciate if RAN2 can confirm the intention.</w:t>
      </w:r>
    </w:p>
    <w:p w:rsidR="00D12223" w:rsidRPr="008675E8" w:rsidRDefault="00B459F5" w:rsidP="00532109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Configuration of </w:t>
      </w:r>
      <w:proofErr w:type="spellStart"/>
      <w:r>
        <w:rPr>
          <w:rFonts w:ascii="Arial" w:hAnsi="Arial" w:cs="Arial"/>
          <w:u w:val="single"/>
        </w:rPr>
        <w:t>eMeasurements</w:t>
      </w:r>
      <w:proofErr w:type="spellEnd"/>
      <w:r>
        <w:rPr>
          <w:rFonts w:ascii="Arial" w:hAnsi="Arial" w:cs="Arial"/>
          <w:u w:val="single"/>
        </w:rPr>
        <w:t xml:space="preserve"> including non-camping frequencies</w:t>
      </w:r>
    </w:p>
    <w:p w:rsidR="00A76D91" w:rsidRDefault="00FC299F" w:rsidP="00FC299F">
      <w:pPr>
        <w:rPr>
          <w:rFonts w:ascii="Arial" w:hAnsi="Arial" w:cs="Arial"/>
        </w:rPr>
      </w:pPr>
      <w:r>
        <w:rPr>
          <w:rFonts w:ascii="Arial" w:hAnsi="Arial" w:cs="Arial"/>
        </w:rPr>
        <w:t xml:space="preserve">Our main concern is that the resulting solution </w:t>
      </w:r>
      <w:r w:rsidRPr="0069572F">
        <w:rPr>
          <w:rFonts w:ascii="Arial" w:hAnsi="Arial" w:cs="Arial"/>
          <w:b/>
        </w:rPr>
        <w:t>allows</w:t>
      </w:r>
      <w:r>
        <w:rPr>
          <w:rFonts w:ascii="Arial" w:hAnsi="Arial" w:cs="Arial"/>
        </w:rPr>
        <w:t xml:space="preserve"> network to use SI to configure early measurements increasing the UE measurement burden (beyond what it is required to do for re-selection) and to configure it not just for the UEs for which concerned increased battery drain is justified. We acknowledge that the solution does not force such </w:t>
      </w:r>
      <w:proofErr w:type="spellStart"/>
      <w:r>
        <w:rPr>
          <w:rFonts w:ascii="Arial" w:hAnsi="Arial" w:cs="Arial"/>
        </w:rPr>
        <w:t>undersirable</w:t>
      </w:r>
      <w:proofErr w:type="spellEnd"/>
      <w:r>
        <w:rPr>
          <w:rFonts w:ascii="Arial" w:hAnsi="Arial" w:cs="Arial"/>
        </w:rPr>
        <w:t xml:space="preserve"> network use case. I.e. network can use dedicated signalling to configure </w:t>
      </w:r>
      <w:r w:rsidR="00A76D91">
        <w:rPr>
          <w:rFonts w:ascii="Arial" w:hAnsi="Arial" w:cs="Arial"/>
        </w:rPr>
        <w:t xml:space="preserve">early measurements involving an </w:t>
      </w:r>
      <w:r>
        <w:rPr>
          <w:rFonts w:ascii="Arial" w:hAnsi="Arial" w:cs="Arial"/>
        </w:rPr>
        <w:t xml:space="preserve">additional </w:t>
      </w:r>
      <w:r w:rsidR="00A76D91">
        <w:rPr>
          <w:rFonts w:ascii="Arial" w:hAnsi="Arial" w:cs="Arial"/>
        </w:rPr>
        <w:t xml:space="preserve">measurement burden. In some cases use of SI for configuring such additional burden may be acceptable, namely when network configures early measurement reporting only </w:t>
      </w:r>
      <w:r>
        <w:rPr>
          <w:rFonts w:ascii="Arial" w:hAnsi="Arial" w:cs="Arial"/>
        </w:rPr>
        <w:t xml:space="preserve">for </w:t>
      </w:r>
      <w:r w:rsidR="00A76D91">
        <w:rPr>
          <w:rFonts w:ascii="Arial" w:hAnsi="Arial" w:cs="Arial"/>
        </w:rPr>
        <w:t xml:space="preserve">specific </w:t>
      </w:r>
      <w:r>
        <w:rPr>
          <w:rFonts w:ascii="Arial" w:hAnsi="Arial" w:cs="Arial"/>
        </w:rPr>
        <w:t xml:space="preserve">UEs for which </w:t>
      </w:r>
      <w:r w:rsidR="00A76D91">
        <w:rPr>
          <w:rFonts w:ascii="Arial" w:hAnsi="Arial" w:cs="Arial"/>
        </w:rPr>
        <w:t>the additional burden is required i.e. only such UEs are configured with timer. If however network e.g. wants to configure both:</w:t>
      </w:r>
    </w:p>
    <w:p w:rsidR="00A76D91" w:rsidRPr="0069572F" w:rsidRDefault="00A76D91" w:rsidP="0069572F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69572F">
        <w:rPr>
          <w:rFonts w:ascii="Arial" w:hAnsi="Arial" w:cs="Arial"/>
        </w:rPr>
        <w:t xml:space="preserve">all UEs to do the </w:t>
      </w:r>
      <w:r w:rsidRPr="0069572F">
        <w:rPr>
          <w:rFonts w:ascii="Arial" w:hAnsi="Arial" w:cs="Arial"/>
          <w:i/>
        </w:rPr>
        <w:t>come for free</w:t>
      </w:r>
      <w:r w:rsidRPr="0069572F">
        <w:rPr>
          <w:rFonts w:ascii="Arial" w:hAnsi="Arial" w:cs="Arial"/>
        </w:rPr>
        <w:t xml:space="preserve"> early measurement reporting for camping frequencies e.g. to facilitate redirection AND</w:t>
      </w:r>
    </w:p>
    <w:p w:rsidR="00A76D91" w:rsidRPr="0069572F" w:rsidRDefault="00A76D91" w:rsidP="0069572F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69572F">
        <w:rPr>
          <w:rFonts w:ascii="Arial" w:hAnsi="Arial" w:cs="Arial"/>
        </w:rPr>
        <w:t xml:space="preserve">some specific UE to do the additional burden early measurement reporting for non-camping frequencies  e.g. to facilitate </w:t>
      </w:r>
      <w:proofErr w:type="spellStart"/>
      <w:r w:rsidRPr="0069572F">
        <w:rPr>
          <w:rFonts w:ascii="Arial" w:hAnsi="Arial" w:cs="Arial"/>
        </w:rPr>
        <w:t>SCell</w:t>
      </w:r>
      <w:proofErr w:type="spellEnd"/>
      <w:r w:rsidRPr="0069572F">
        <w:rPr>
          <w:rFonts w:ascii="Arial" w:hAnsi="Arial" w:cs="Arial"/>
        </w:rPr>
        <w:t xml:space="preserve"> configuration</w:t>
      </w:r>
    </w:p>
    <w:p w:rsidR="000F47D4" w:rsidRDefault="000F47D4" w:rsidP="00FC299F">
      <w:pPr>
        <w:rPr>
          <w:rFonts w:ascii="Arial" w:hAnsi="Arial" w:cs="Arial"/>
        </w:rPr>
      </w:pPr>
      <w:r>
        <w:rPr>
          <w:rFonts w:ascii="Arial" w:hAnsi="Arial" w:cs="Arial"/>
        </w:rPr>
        <w:t>We think n</w:t>
      </w:r>
      <w:r w:rsidR="00A76D91">
        <w:rPr>
          <w:rFonts w:ascii="Arial" w:hAnsi="Arial" w:cs="Arial"/>
        </w:rPr>
        <w:t xml:space="preserve">etwork should really use dedicated signalling for the UEs doing the additional burden </w:t>
      </w:r>
      <w:r w:rsidR="00A76D91" w:rsidRPr="00BE17B2">
        <w:rPr>
          <w:rFonts w:ascii="Arial" w:hAnsi="Arial" w:cs="Arial"/>
        </w:rPr>
        <w:t xml:space="preserve">early </w:t>
      </w:r>
      <w:r w:rsidR="00A76D91">
        <w:rPr>
          <w:rFonts w:ascii="Arial" w:hAnsi="Arial" w:cs="Arial"/>
        </w:rPr>
        <w:t>measurements</w:t>
      </w:r>
      <w:r>
        <w:rPr>
          <w:rFonts w:ascii="Arial" w:hAnsi="Arial" w:cs="Arial"/>
        </w:rPr>
        <w:t>. More generally, we don’t see a need to support SI for such additional burden early measurements.</w:t>
      </w:r>
    </w:p>
    <w:p w:rsidR="008F7DE2" w:rsidRDefault="008F7DE2" w:rsidP="008F7DE2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think that the decision of the information structure should not just consider REL-16. I.e. it seems not unlikely that in future release a need for more UE specific control is required. E.g. that </w:t>
      </w:r>
      <w:r w:rsidR="006B34E0">
        <w:rPr>
          <w:rFonts w:ascii="Arial" w:hAnsi="Arial" w:cs="Arial"/>
        </w:rPr>
        <w:t>early measurement of</w:t>
      </w:r>
      <w:r>
        <w:rPr>
          <w:rFonts w:ascii="Arial" w:hAnsi="Arial" w:cs="Arial"/>
        </w:rPr>
        <w:t xml:space="preserve"> specific non-camping frequencies </w:t>
      </w:r>
      <w:r w:rsidR="006B34E0">
        <w:rPr>
          <w:rFonts w:ascii="Arial" w:hAnsi="Arial" w:cs="Arial"/>
        </w:rPr>
        <w:t>should only be configured for specific UEs</w:t>
      </w:r>
      <w:r w:rsidR="006B34E0" w:rsidRPr="006B34E0">
        <w:rPr>
          <w:rFonts w:ascii="Arial" w:hAnsi="Arial" w:cs="Arial"/>
        </w:rPr>
        <w:t xml:space="preserve"> </w:t>
      </w:r>
      <w:r w:rsidR="006B34E0">
        <w:rPr>
          <w:rFonts w:ascii="Arial" w:hAnsi="Arial" w:cs="Arial"/>
        </w:rPr>
        <w:t xml:space="preserve">e.g. for UEs in inactive/ with certain level of activity, for particular PLMNs, for high capable UEs, for gold users or non-roamers. We </w:t>
      </w:r>
      <w:r>
        <w:rPr>
          <w:rFonts w:ascii="Arial" w:hAnsi="Arial" w:cs="Arial"/>
        </w:rPr>
        <w:t>should note that handling this by SI will be much more cumbersome (i.e. we may end up providing configuration for several different groups of UEs)</w:t>
      </w:r>
      <w:r w:rsidR="000F47D4">
        <w:rPr>
          <w:rFonts w:ascii="Arial" w:hAnsi="Arial" w:cs="Arial"/>
        </w:rPr>
        <w:t>.</w:t>
      </w:r>
    </w:p>
    <w:p w:rsidR="000F47D4" w:rsidRDefault="000F47D4" w:rsidP="008F7DE2">
      <w:pPr>
        <w:rPr>
          <w:rFonts w:ascii="Arial" w:hAnsi="Arial" w:cs="Arial"/>
        </w:rPr>
      </w:pPr>
      <w:r>
        <w:rPr>
          <w:rFonts w:ascii="Arial" w:hAnsi="Arial" w:cs="Arial"/>
        </w:rPr>
        <w:t>If we cannot rule out the option to use SI for additional burden early measurement reporting, we suggest to at least a corresponding clarification regarding the recommended network behaviour.</w:t>
      </w:r>
    </w:p>
    <w:p w:rsidR="008675E8" w:rsidRDefault="008675E8" w:rsidP="008675E8">
      <w:pPr>
        <w:ind w:left="1134" w:hanging="1134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 xml:space="preserve">Proposal </w:t>
      </w:r>
      <w:r w:rsidR="00230A67">
        <w:rPr>
          <w:rFonts w:ascii="Arial" w:hAnsi="Arial" w:cs="Arial"/>
          <w:b/>
          <w:lang w:eastAsia="ko-KR"/>
        </w:rPr>
        <w:t>2</w:t>
      </w:r>
      <w:r>
        <w:rPr>
          <w:rFonts w:ascii="Arial" w:hAnsi="Arial" w:cs="Arial"/>
          <w:b/>
          <w:lang w:eastAsia="ko-KR"/>
        </w:rPr>
        <w:tab/>
      </w:r>
      <w:r w:rsidR="006B34E0">
        <w:rPr>
          <w:rFonts w:ascii="Arial" w:hAnsi="Arial" w:cs="Arial"/>
          <w:lang w:eastAsia="ko-KR"/>
        </w:rPr>
        <w:t>Confirm</w:t>
      </w:r>
      <w:r w:rsidR="00F17F3C">
        <w:rPr>
          <w:rFonts w:ascii="Arial" w:hAnsi="Arial" w:cs="Arial"/>
          <w:lang w:eastAsia="ko-KR"/>
        </w:rPr>
        <w:t>, also taking future extension into account,</w:t>
      </w:r>
      <w:r w:rsidR="006B34E0">
        <w:rPr>
          <w:rFonts w:ascii="Arial" w:hAnsi="Arial" w:cs="Arial"/>
          <w:lang w:eastAsia="ko-KR"/>
        </w:rPr>
        <w:t xml:space="preserve"> whether </w:t>
      </w:r>
      <w:r w:rsidR="000F47D4">
        <w:rPr>
          <w:rFonts w:ascii="Arial" w:hAnsi="Arial" w:cs="Arial"/>
          <w:lang w:eastAsia="ko-KR"/>
        </w:rPr>
        <w:t xml:space="preserve">to support SI for additional burden early measurements (e.g. non-camping frequencies). If agreed to introduce, introduce clarification that network should </w:t>
      </w:r>
      <w:proofErr w:type="spellStart"/>
      <w:r w:rsidR="00F17F3C">
        <w:rPr>
          <w:rFonts w:ascii="Arial" w:hAnsi="Arial" w:cs="Arial"/>
          <w:lang w:eastAsia="ko-KR"/>
        </w:rPr>
        <w:t>confige</w:t>
      </w:r>
      <w:proofErr w:type="spellEnd"/>
      <w:r w:rsidR="00F17F3C">
        <w:rPr>
          <w:rFonts w:ascii="Arial" w:hAnsi="Arial" w:cs="Arial"/>
          <w:lang w:eastAsia="ko-KR"/>
        </w:rPr>
        <w:t xml:space="preserve"> such measurements only for UE for which the additional burden is justified</w:t>
      </w:r>
      <w:r w:rsidR="006B34E0">
        <w:rPr>
          <w:rFonts w:ascii="Arial" w:hAnsi="Arial" w:cs="Arial"/>
          <w:lang w:eastAsia="ko-KR"/>
        </w:rPr>
        <w:t>)</w:t>
      </w:r>
    </w:p>
    <w:p w:rsidR="008F7DE2" w:rsidRPr="008F7DE2" w:rsidRDefault="006B34E0" w:rsidP="008F7DE2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Unlimited cell search </w:t>
      </w:r>
      <w:r w:rsidR="00FA3C5E">
        <w:rPr>
          <w:rFonts w:ascii="Arial" w:hAnsi="Arial" w:cs="Arial"/>
          <w:u w:val="single"/>
        </w:rPr>
        <w:t xml:space="preserve">for non-camping frequencies indicated by </w:t>
      </w:r>
      <w:r>
        <w:rPr>
          <w:rFonts w:ascii="Arial" w:hAnsi="Arial" w:cs="Arial"/>
          <w:u w:val="single"/>
        </w:rPr>
        <w:t>dedicated signalling</w:t>
      </w:r>
    </w:p>
    <w:p w:rsidR="008F7DE2" w:rsidRDefault="008F7DE2" w:rsidP="006B34E0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When using </w:t>
      </w:r>
      <w:proofErr w:type="spellStart"/>
      <w:r>
        <w:rPr>
          <w:rFonts w:ascii="Arial" w:hAnsi="Arial" w:cs="Arial"/>
        </w:rPr>
        <w:t>dedecated</w:t>
      </w:r>
      <w:proofErr w:type="spellEnd"/>
      <w:r>
        <w:rPr>
          <w:rFonts w:ascii="Arial" w:hAnsi="Arial" w:cs="Arial"/>
        </w:rPr>
        <w:t xml:space="preserve"> signalling, UEs are not made aware whether the frequency is deployed in the area the UE is currently camping. I.e. the UE will always need to </w:t>
      </w:r>
      <w:r w:rsidR="006B34E0">
        <w:rPr>
          <w:rFonts w:ascii="Arial" w:hAnsi="Arial" w:cs="Arial"/>
        </w:rPr>
        <w:t xml:space="preserve">perform cell </w:t>
      </w:r>
      <w:proofErr w:type="spellStart"/>
      <w:r>
        <w:rPr>
          <w:rFonts w:ascii="Arial" w:hAnsi="Arial" w:cs="Arial"/>
        </w:rPr>
        <w:t>seach</w:t>
      </w:r>
      <w:proofErr w:type="spellEnd"/>
      <w:r>
        <w:rPr>
          <w:rFonts w:ascii="Arial" w:hAnsi="Arial" w:cs="Arial"/>
        </w:rPr>
        <w:t xml:space="preserve">. This is likely to affect battery lifetime and detection performance. Note that for camping frequencies the </w:t>
      </w:r>
      <w:r w:rsidR="00230A67">
        <w:rPr>
          <w:rFonts w:ascii="Arial" w:hAnsi="Arial" w:cs="Arial"/>
        </w:rPr>
        <w:t xml:space="preserve">network provides assistance (by the cell re-selection SI) so the </w:t>
      </w:r>
      <w:r>
        <w:rPr>
          <w:rFonts w:ascii="Arial" w:hAnsi="Arial" w:cs="Arial"/>
        </w:rPr>
        <w:t xml:space="preserve">UE </w:t>
      </w:r>
      <w:r w:rsidR="00230A67">
        <w:rPr>
          <w:rFonts w:ascii="Arial" w:hAnsi="Arial" w:cs="Arial"/>
        </w:rPr>
        <w:t>can avoid searching a frequency in areas in which it is not deployed.</w:t>
      </w:r>
    </w:p>
    <w:p w:rsidR="008F7DE2" w:rsidRDefault="008F7DE2" w:rsidP="00230A67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The </w:t>
      </w:r>
      <w:proofErr w:type="spellStart"/>
      <w:r>
        <w:rPr>
          <w:rFonts w:ascii="Arial" w:hAnsi="Arial" w:cs="Arial"/>
        </w:rPr>
        <w:t>valitityArea</w:t>
      </w:r>
      <w:proofErr w:type="spellEnd"/>
      <w:r>
        <w:rPr>
          <w:rFonts w:ascii="Arial" w:hAnsi="Arial" w:cs="Arial"/>
        </w:rPr>
        <w:t xml:space="preserve"> might be used to </w:t>
      </w:r>
      <w:r w:rsidR="00230A67">
        <w:rPr>
          <w:rFonts w:ascii="Arial" w:hAnsi="Arial" w:cs="Arial"/>
        </w:rPr>
        <w:t xml:space="preserve">somewhat </w:t>
      </w:r>
      <w:r>
        <w:rPr>
          <w:rFonts w:ascii="Arial" w:hAnsi="Arial" w:cs="Arial"/>
        </w:rPr>
        <w:t xml:space="preserve">limit the problem, but is seems </w:t>
      </w:r>
      <w:r w:rsidR="00230A67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more complicated and </w:t>
      </w:r>
      <w:r w:rsidR="00230A67">
        <w:rPr>
          <w:rFonts w:ascii="Arial" w:hAnsi="Arial" w:cs="Arial"/>
        </w:rPr>
        <w:t xml:space="preserve">more rugged </w:t>
      </w:r>
      <w:r>
        <w:rPr>
          <w:rFonts w:ascii="Arial" w:hAnsi="Arial" w:cs="Arial"/>
        </w:rPr>
        <w:t>method (as it involves release of the configuration)</w:t>
      </w:r>
    </w:p>
    <w:p w:rsidR="007B1F19" w:rsidRDefault="007B1F19" w:rsidP="007B1F19">
      <w:pPr>
        <w:ind w:left="1134" w:hanging="1134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 xml:space="preserve">Proposal </w:t>
      </w:r>
      <w:r w:rsidR="00230A67">
        <w:rPr>
          <w:rFonts w:ascii="Arial" w:hAnsi="Arial" w:cs="Arial"/>
          <w:b/>
          <w:lang w:eastAsia="ko-KR"/>
        </w:rPr>
        <w:t>3</w:t>
      </w:r>
      <w:r>
        <w:rPr>
          <w:rFonts w:ascii="Arial" w:hAnsi="Arial" w:cs="Arial"/>
          <w:b/>
          <w:lang w:eastAsia="ko-KR"/>
        </w:rPr>
        <w:tab/>
      </w:r>
      <w:r w:rsidR="00230A67">
        <w:rPr>
          <w:rFonts w:ascii="Arial" w:hAnsi="Arial" w:cs="Arial"/>
          <w:lang w:eastAsia="ko-KR"/>
        </w:rPr>
        <w:t>Confirm</w:t>
      </w:r>
      <w:r>
        <w:rPr>
          <w:rFonts w:ascii="Arial" w:hAnsi="Arial" w:cs="Arial"/>
          <w:lang w:eastAsia="ko-KR"/>
        </w:rPr>
        <w:t xml:space="preserve"> </w:t>
      </w:r>
      <w:r w:rsidR="00230A67">
        <w:rPr>
          <w:rFonts w:ascii="Arial" w:hAnsi="Arial" w:cs="Arial"/>
          <w:lang w:eastAsia="ko-KR"/>
        </w:rPr>
        <w:t xml:space="preserve">whether </w:t>
      </w:r>
      <w:r w:rsidR="00077301" w:rsidRPr="00077301">
        <w:rPr>
          <w:rFonts w:ascii="Arial" w:hAnsi="Arial" w:cs="Arial"/>
          <w:lang w:eastAsia="ko-KR"/>
        </w:rPr>
        <w:t>it is acceptable that if network employs dedicated signalling for camping frequencies, network does not broadcast any assistance about whether the concerned frequency is deployed nearby i.e. reducing battery lifetime and/ or detection performance</w:t>
      </w:r>
    </w:p>
    <w:p w:rsidR="001C7DDB" w:rsidRDefault="001C7DDB" w:rsidP="001C7DDB">
      <w:pPr>
        <w:pStyle w:val="Heading1"/>
        <w:rPr>
          <w:lang w:eastAsia="ko-KR"/>
        </w:rPr>
      </w:pPr>
      <w:r w:rsidRPr="001C7DDB">
        <w:rPr>
          <w:lang w:eastAsia="ko-KR"/>
        </w:rPr>
        <w:t>Conclusion &amp; recommendation</w:t>
      </w:r>
    </w:p>
    <w:p w:rsidR="001C7DDB" w:rsidRDefault="00BE7770" w:rsidP="001C7DDB">
      <w:pPr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 xml:space="preserve">This contribution </w:t>
      </w:r>
      <w:r w:rsidR="00727B35">
        <w:rPr>
          <w:rFonts w:ascii="Arial" w:hAnsi="Arial" w:cs="Arial"/>
        </w:rPr>
        <w:t>reviews the outcome of the e-mail discussions related to early measurement</w:t>
      </w:r>
      <w:r w:rsidR="00230A67">
        <w:rPr>
          <w:rFonts w:ascii="Arial" w:hAnsi="Arial" w:cs="Arial"/>
        </w:rPr>
        <w:t xml:space="preserve"> configuration</w:t>
      </w:r>
      <w:r w:rsidR="00727B35">
        <w:rPr>
          <w:rFonts w:ascii="Arial" w:hAnsi="Arial" w:cs="Arial"/>
        </w:rPr>
        <w:t xml:space="preserve"> </w:t>
      </w:r>
      <w:r w:rsidR="00242BD5">
        <w:rPr>
          <w:rFonts w:ascii="Arial" w:hAnsi="Arial" w:cs="Arial"/>
        </w:rPr>
        <w:t>and requests RAN2 to confirm/ clarify/ progress some of the results</w:t>
      </w:r>
      <w:r>
        <w:rPr>
          <w:rFonts w:ascii="Arial" w:hAnsi="Arial" w:cs="Arial"/>
        </w:rPr>
        <w:t xml:space="preserve">. </w:t>
      </w:r>
      <w:r w:rsidR="001C7DDB">
        <w:rPr>
          <w:rFonts w:ascii="Arial" w:hAnsi="Arial" w:cs="Arial"/>
          <w:lang w:eastAsia="ko-KR"/>
        </w:rPr>
        <w:t>The document includes the following proposal</w:t>
      </w:r>
      <w:r w:rsidR="009A04CA">
        <w:rPr>
          <w:rFonts w:ascii="Arial" w:hAnsi="Arial" w:cs="Arial"/>
          <w:lang w:eastAsia="ko-KR"/>
        </w:rPr>
        <w:t>s</w:t>
      </w:r>
      <w:r w:rsidR="001C7DDB">
        <w:rPr>
          <w:rFonts w:ascii="Arial" w:hAnsi="Arial" w:cs="Arial"/>
          <w:lang w:eastAsia="ko-KR"/>
        </w:rPr>
        <w:t xml:space="preserve"> that </w:t>
      </w:r>
      <w:r w:rsidR="001C7DDB" w:rsidRPr="002F1DE6">
        <w:rPr>
          <w:rFonts w:ascii="Arial" w:hAnsi="Arial" w:cs="Arial"/>
          <w:lang w:eastAsia="ko-KR"/>
        </w:rPr>
        <w:t xml:space="preserve">RAN2 </w:t>
      </w:r>
      <w:r w:rsidR="001C7DDB">
        <w:rPr>
          <w:rFonts w:ascii="Arial" w:hAnsi="Arial" w:cs="Arial"/>
          <w:lang w:eastAsia="ko-KR"/>
        </w:rPr>
        <w:t>is requested to</w:t>
      </w:r>
      <w:r w:rsidR="001C7DDB" w:rsidRPr="002F1DE6">
        <w:rPr>
          <w:rFonts w:ascii="Arial" w:hAnsi="Arial" w:cs="Arial"/>
          <w:lang w:eastAsia="ko-KR"/>
        </w:rPr>
        <w:t xml:space="preserve"> </w:t>
      </w:r>
      <w:r w:rsidR="001C7DDB">
        <w:rPr>
          <w:rFonts w:ascii="Arial" w:hAnsi="Arial" w:cs="Arial"/>
          <w:lang w:eastAsia="ko-KR"/>
        </w:rPr>
        <w:t>discuss and conclude:</w:t>
      </w:r>
    </w:p>
    <w:p w:rsidR="0069572F" w:rsidRDefault="0069572F" w:rsidP="0069572F">
      <w:pPr>
        <w:ind w:left="1134" w:hanging="1134"/>
        <w:rPr>
          <w:rFonts w:ascii="Arial" w:hAnsi="Arial" w:cs="Arial"/>
          <w:lang w:eastAsia="ko-KR"/>
        </w:rPr>
      </w:pPr>
      <w:proofErr w:type="gramStart"/>
      <w:r>
        <w:rPr>
          <w:rFonts w:ascii="Arial" w:hAnsi="Arial" w:cs="Arial"/>
          <w:b/>
          <w:lang w:eastAsia="ko-KR"/>
        </w:rPr>
        <w:t>Proposal 1</w:t>
      </w:r>
      <w:r>
        <w:rPr>
          <w:rFonts w:ascii="Arial" w:hAnsi="Arial" w:cs="Arial"/>
          <w:b/>
          <w:lang w:eastAsia="ko-KR"/>
        </w:rPr>
        <w:tab/>
      </w:r>
      <w:r>
        <w:rPr>
          <w:rFonts w:ascii="Arial" w:hAnsi="Arial" w:cs="Arial"/>
          <w:lang w:eastAsia="ko-KR"/>
        </w:rPr>
        <w:t>Confirm our understanding of the outcome of the e-mail discussion as reflected by the first table and clarify</w:t>
      </w:r>
      <w:proofErr w:type="gramEnd"/>
      <w:r>
        <w:rPr>
          <w:rFonts w:ascii="Arial" w:hAnsi="Arial" w:cs="Arial"/>
          <w:lang w:eastAsia="ko-KR"/>
        </w:rPr>
        <w:t xml:space="preserve"> validity of the following points (additional aspects not clear from the table)</w:t>
      </w:r>
    </w:p>
    <w:p w:rsidR="0069572F" w:rsidRPr="00BE17B2" w:rsidRDefault="0069572F" w:rsidP="0069572F">
      <w:pPr>
        <w:pStyle w:val="ListParagraph"/>
        <w:numPr>
          <w:ilvl w:val="0"/>
          <w:numId w:val="11"/>
        </w:numPr>
        <w:rPr>
          <w:rFonts w:ascii="Arial" w:hAnsi="Arial" w:cs="Arial"/>
          <w:lang w:eastAsia="ko-KR"/>
        </w:rPr>
      </w:pPr>
      <w:r w:rsidRPr="00BE17B2">
        <w:rPr>
          <w:rFonts w:ascii="Arial" w:hAnsi="Arial" w:cs="Arial"/>
          <w:lang w:eastAsia="ko-KR"/>
        </w:rPr>
        <w:t>If</w:t>
      </w:r>
      <w:r w:rsidRPr="00BE17B2">
        <w:rPr>
          <w:rFonts w:ascii="Arial" w:hAnsi="Arial" w:cs="Arial"/>
          <w:b/>
          <w:lang w:eastAsia="ko-KR"/>
        </w:rPr>
        <w:t xml:space="preserve"> </w:t>
      </w:r>
      <w:r w:rsidRPr="00BE17B2">
        <w:rPr>
          <w:rFonts w:ascii="Arial" w:hAnsi="Arial" w:cs="Arial"/>
          <w:lang w:eastAsia="ko-KR"/>
        </w:rPr>
        <w:t xml:space="preserve">UE receives the frequency list by dedicated signalling, it </w:t>
      </w:r>
      <w:r w:rsidRPr="00BE17B2">
        <w:rPr>
          <w:rFonts w:ascii="Arial" w:hAnsi="Arial" w:cs="Arial"/>
          <w:b/>
          <w:lang w:eastAsia="ko-KR"/>
        </w:rPr>
        <w:t>may or may not</w:t>
      </w:r>
      <w:r w:rsidRPr="00BE17B2">
        <w:rPr>
          <w:rFonts w:ascii="Arial" w:hAnsi="Arial" w:cs="Arial"/>
          <w:lang w:eastAsia="ko-KR"/>
        </w:rPr>
        <w:t xml:space="preserve"> receive for </w:t>
      </w:r>
      <w:r>
        <w:rPr>
          <w:rFonts w:ascii="Arial" w:hAnsi="Arial" w:cs="Arial"/>
          <w:lang w:eastAsia="ko-KR"/>
        </w:rPr>
        <w:t>non-camping</w:t>
      </w:r>
      <w:r w:rsidRPr="00BE17B2">
        <w:rPr>
          <w:rFonts w:ascii="Arial" w:hAnsi="Arial" w:cs="Arial"/>
          <w:lang w:eastAsia="ko-KR"/>
        </w:rPr>
        <w:t xml:space="preserve"> frequencies the </w:t>
      </w:r>
      <w:proofErr w:type="spellStart"/>
      <w:r>
        <w:rPr>
          <w:rFonts w:ascii="Arial" w:hAnsi="Arial" w:cs="Arial"/>
          <w:lang w:eastAsia="ko-KR"/>
        </w:rPr>
        <w:t>measInfo</w:t>
      </w:r>
      <w:proofErr w:type="spellEnd"/>
      <w:r>
        <w:rPr>
          <w:rFonts w:ascii="Arial" w:hAnsi="Arial" w:cs="Arial"/>
          <w:lang w:eastAsia="ko-KR"/>
        </w:rPr>
        <w:t xml:space="preserve"> and SMTC </w:t>
      </w:r>
      <w:r w:rsidRPr="00BE17B2">
        <w:rPr>
          <w:rFonts w:ascii="Arial" w:hAnsi="Arial" w:cs="Arial"/>
          <w:lang w:eastAsia="ko-KR"/>
        </w:rPr>
        <w:t>by dedicated signalling</w:t>
      </w:r>
      <w:r>
        <w:rPr>
          <w:rFonts w:ascii="Arial" w:hAnsi="Arial" w:cs="Arial"/>
          <w:lang w:eastAsia="ko-KR"/>
        </w:rPr>
        <w:t xml:space="preserve"> (i.e. alike for camping frequencies UE may mix dedicated and SI)</w:t>
      </w:r>
    </w:p>
    <w:p w:rsidR="0069572F" w:rsidRPr="00BE17B2" w:rsidRDefault="0069572F" w:rsidP="0069572F">
      <w:pPr>
        <w:pStyle w:val="ListParagraph"/>
        <w:numPr>
          <w:ilvl w:val="0"/>
          <w:numId w:val="11"/>
        </w:numPr>
        <w:rPr>
          <w:rFonts w:ascii="Arial" w:hAnsi="Arial" w:cs="Arial"/>
          <w:lang w:eastAsia="ko-KR"/>
        </w:rPr>
      </w:pPr>
      <w:r w:rsidRPr="00BE17B2">
        <w:rPr>
          <w:rFonts w:ascii="Arial" w:hAnsi="Arial" w:cs="Arial"/>
          <w:lang w:eastAsia="ko-KR"/>
        </w:rPr>
        <w:t>If</w:t>
      </w:r>
      <w:r w:rsidRPr="00BE17B2">
        <w:rPr>
          <w:rFonts w:ascii="Arial" w:hAnsi="Arial" w:cs="Arial"/>
          <w:b/>
          <w:lang w:eastAsia="ko-KR"/>
        </w:rPr>
        <w:t xml:space="preserve"> </w:t>
      </w:r>
      <w:r w:rsidRPr="00BE17B2">
        <w:rPr>
          <w:rFonts w:ascii="Arial" w:hAnsi="Arial" w:cs="Arial"/>
          <w:lang w:eastAsia="ko-KR"/>
        </w:rPr>
        <w:t xml:space="preserve">UE </w:t>
      </w:r>
      <w:r>
        <w:rPr>
          <w:rFonts w:ascii="Arial" w:hAnsi="Arial" w:cs="Arial"/>
          <w:lang w:eastAsia="ko-KR"/>
        </w:rPr>
        <w:t xml:space="preserve">does not </w:t>
      </w:r>
      <w:r w:rsidRPr="00BE17B2">
        <w:rPr>
          <w:rFonts w:ascii="Arial" w:hAnsi="Arial" w:cs="Arial"/>
          <w:lang w:eastAsia="ko-KR"/>
        </w:rPr>
        <w:t xml:space="preserve">receive the frequency list by dedicated signalling, it </w:t>
      </w:r>
      <w:r w:rsidRPr="00BE17B2">
        <w:rPr>
          <w:rFonts w:ascii="Arial" w:hAnsi="Arial" w:cs="Arial"/>
          <w:b/>
          <w:lang w:eastAsia="ko-KR"/>
        </w:rPr>
        <w:t>may or may not</w:t>
      </w:r>
      <w:r w:rsidRPr="00BE17B2">
        <w:rPr>
          <w:rFonts w:ascii="Arial" w:hAnsi="Arial" w:cs="Arial"/>
          <w:lang w:eastAsia="ko-KR"/>
        </w:rPr>
        <w:t xml:space="preserve"> receive for </w:t>
      </w:r>
      <w:r>
        <w:rPr>
          <w:rFonts w:ascii="Arial" w:hAnsi="Arial" w:cs="Arial"/>
          <w:lang w:eastAsia="ko-KR"/>
        </w:rPr>
        <w:t>non-camping</w:t>
      </w:r>
      <w:r w:rsidRPr="00BE17B2">
        <w:rPr>
          <w:rFonts w:ascii="Arial" w:hAnsi="Arial" w:cs="Arial"/>
          <w:lang w:eastAsia="ko-KR"/>
        </w:rPr>
        <w:t xml:space="preserve"> frequencies the </w:t>
      </w:r>
      <w:proofErr w:type="spellStart"/>
      <w:r>
        <w:rPr>
          <w:rFonts w:ascii="Arial" w:hAnsi="Arial" w:cs="Arial"/>
          <w:lang w:eastAsia="ko-KR"/>
        </w:rPr>
        <w:t>measInfo</w:t>
      </w:r>
      <w:proofErr w:type="spellEnd"/>
      <w:r>
        <w:rPr>
          <w:rFonts w:ascii="Arial" w:hAnsi="Arial" w:cs="Arial"/>
          <w:lang w:eastAsia="ko-KR"/>
        </w:rPr>
        <w:t xml:space="preserve"> and SMTC </w:t>
      </w:r>
      <w:r w:rsidRPr="00BE17B2">
        <w:rPr>
          <w:rFonts w:ascii="Arial" w:hAnsi="Arial" w:cs="Arial"/>
          <w:lang w:eastAsia="ko-KR"/>
        </w:rPr>
        <w:t>by dedicated signalling</w:t>
      </w:r>
      <w:r>
        <w:rPr>
          <w:rFonts w:ascii="Arial" w:hAnsi="Arial" w:cs="Arial"/>
          <w:lang w:eastAsia="ko-KR"/>
        </w:rPr>
        <w:t xml:space="preserve"> (i.e. alike for camping frequencies UE may mix dedicated and SI)</w:t>
      </w:r>
    </w:p>
    <w:p w:rsidR="0069572F" w:rsidRPr="0069572F" w:rsidRDefault="0069572F" w:rsidP="0069572F">
      <w:pPr>
        <w:pStyle w:val="ListParagraph"/>
        <w:numPr>
          <w:ilvl w:val="0"/>
          <w:numId w:val="11"/>
        </w:numPr>
        <w:rPr>
          <w:rFonts w:ascii="Arial" w:hAnsi="Arial" w:cs="Arial"/>
          <w:lang w:eastAsia="ko-KR"/>
        </w:rPr>
      </w:pPr>
      <w:r w:rsidRPr="0069572F">
        <w:rPr>
          <w:rFonts w:ascii="Arial" w:hAnsi="Arial" w:cs="Arial"/>
          <w:lang w:eastAsia="ko-KR"/>
        </w:rPr>
        <w:t>If</w:t>
      </w:r>
      <w:r w:rsidRPr="0069572F">
        <w:rPr>
          <w:rFonts w:ascii="Arial" w:hAnsi="Arial" w:cs="Arial"/>
          <w:b/>
          <w:lang w:eastAsia="ko-KR"/>
        </w:rPr>
        <w:t xml:space="preserve"> </w:t>
      </w:r>
      <w:r w:rsidRPr="0069572F">
        <w:rPr>
          <w:rFonts w:ascii="Arial" w:hAnsi="Arial" w:cs="Arial"/>
          <w:lang w:eastAsia="ko-KR"/>
        </w:rPr>
        <w:t xml:space="preserve">UE receives the frequency list by dedicated signalling, it will also receive for all frequencies the </w:t>
      </w:r>
      <w:proofErr w:type="spellStart"/>
      <w:r w:rsidRPr="0069572F">
        <w:rPr>
          <w:rFonts w:ascii="Arial" w:hAnsi="Arial" w:cs="Arial"/>
          <w:lang w:eastAsia="ko-KR"/>
        </w:rPr>
        <w:t>reportInfo</w:t>
      </w:r>
      <w:proofErr w:type="spellEnd"/>
      <w:r w:rsidRPr="0069572F">
        <w:rPr>
          <w:rFonts w:ascii="Arial" w:hAnsi="Arial" w:cs="Arial"/>
          <w:lang w:eastAsia="ko-KR"/>
        </w:rPr>
        <w:t xml:space="preserve"> and cellist by dedicated signalling</w:t>
      </w:r>
      <w:r>
        <w:rPr>
          <w:rFonts w:ascii="Arial" w:hAnsi="Arial" w:cs="Arial"/>
          <w:lang w:eastAsia="ko-KR"/>
        </w:rPr>
        <w:t xml:space="preserve"> (dedicated only)</w:t>
      </w:r>
    </w:p>
    <w:p w:rsidR="0069572F" w:rsidRPr="00BE17B2" w:rsidRDefault="0069572F" w:rsidP="0069572F">
      <w:pPr>
        <w:pStyle w:val="ListParagraph"/>
        <w:numPr>
          <w:ilvl w:val="0"/>
          <w:numId w:val="11"/>
        </w:numPr>
        <w:rPr>
          <w:rFonts w:ascii="Arial" w:hAnsi="Arial" w:cs="Arial"/>
          <w:lang w:eastAsia="ko-KR"/>
        </w:rPr>
      </w:pPr>
      <w:r w:rsidRPr="00BE17B2">
        <w:rPr>
          <w:rFonts w:ascii="Arial" w:hAnsi="Arial" w:cs="Arial"/>
          <w:lang w:eastAsia="ko-KR"/>
        </w:rPr>
        <w:t>If</w:t>
      </w:r>
      <w:r w:rsidRPr="00BE17B2">
        <w:rPr>
          <w:rFonts w:ascii="Arial" w:hAnsi="Arial" w:cs="Arial"/>
          <w:b/>
          <w:lang w:eastAsia="ko-KR"/>
        </w:rPr>
        <w:t xml:space="preserve"> </w:t>
      </w:r>
      <w:r w:rsidRPr="00BE17B2">
        <w:rPr>
          <w:rFonts w:ascii="Arial" w:hAnsi="Arial" w:cs="Arial"/>
          <w:lang w:eastAsia="ko-KR"/>
        </w:rPr>
        <w:t xml:space="preserve">UE </w:t>
      </w:r>
      <w:r>
        <w:rPr>
          <w:rFonts w:ascii="Arial" w:hAnsi="Arial" w:cs="Arial"/>
          <w:lang w:eastAsia="ko-KR"/>
        </w:rPr>
        <w:t xml:space="preserve">does not </w:t>
      </w:r>
      <w:r w:rsidRPr="00BE17B2">
        <w:rPr>
          <w:rFonts w:ascii="Arial" w:hAnsi="Arial" w:cs="Arial"/>
          <w:lang w:eastAsia="ko-KR"/>
        </w:rPr>
        <w:t>receive the frequency list by dedicated signalling, it will also</w:t>
      </w:r>
      <w:r>
        <w:rPr>
          <w:rFonts w:ascii="Arial" w:hAnsi="Arial" w:cs="Arial"/>
          <w:lang w:eastAsia="ko-KR"/>
        </w:rPr>
        <w:t xml:space="preserve"> not</w:t>
      </w:r>
      <w:r w:rsidRPr="00BE17B2">
        <w:rPr>
          <w:rFonts w:ascii="Arial" w:hAnsi="Arial" w:cs="Arial"/>
          <w:lang w:eastAsia="ko-KR"/>
        </w:rPr>
        <w:t xml:space="preserve"> receive for </w:t>
      </w:r>
      <w:r>
        <w:rPr>
          <w:rFonts w:ascii="Arial" w:hAnsi="Arial" w:cs="Arial"/>
          <w:lang w:eastAsia="ko-KR"/>
        </w:rPr>
        <w:t>any of the</w:t>
      </w:r>
      <w:r w:rsidRPr="00BE17B2">
        <w:rPr>
          <w:rFonts w:ascii="Arial" w:hAnsi="Arial" w:cs="Arial"/>
          <w:lang w:eastAsia="ko-KR"/>
        </w:rPr>
        <w:t xml:space="preserve"> frequencies the </w:t>
      </w:r>
      <w:proofErr w:type="spellStart"/>
      <w:r w:rsidRPr="00BE17B2">
        <w:rPr>
          <w:rFonts w:ascii="Arial" w:hAnsi="Arial" w:cs="Arial"/>
          <w:lang w:eastAsia="ko-KR"/>
        </w:rPr>
        <w:t>reportInfo</w:t>
      </w:r>
      <w:proofErr w:type="spellEnd"/>
      <w:r w:rsidRPr="00BE17B2">
        <w:rPr>
          <w:rFonts w:ascii="Arial" w:hAnsi="Arial" w:cs="Arial"/>
          <w:lang w:eastAsia="ko-KR"/>
        </w:rPr>
        <w:t xml:space="preserve"> and cellist by dedicated signalling</w:t>
      </w:r>
      <w:r>
        <w:rPr>
          <w:rFonts w:ascii="Arial" w:hAnsi="Arial" w:cs="Arial"/>
          <w:lang w:eastAsia="ko-KR"/>
        </w:rPr>
        <w:t xml:space="preserve"> (SI only)</w:t>
      </w:r>
    </w:p>
    <w:p w:rsidR="0069572F" w:rsidRDefault="0069572F" w:rsidP="0069572F">
      <w:pPr>
        <w:ind w:left="1134" w:hanging="1134"/>
        <w:rPr>
          <w:rFonts w:ascii="Arial" w:hAnsi="Arial" w:cs="Arial"/>
          <w:lang w:eastAsia="ko-KR"/>
        </w:rPr>
      </w:pPr>
      <w:bookmarkStart w:id="2" w:name="_GoBack"/>
      <w:r>
        <w:rPr>
          <w:rFonts w:ascii="Arial" w:hAnsi="Arial" w:cs="Arial"/>
          <w:b/>
          <w:lang w:eastAsia="ko-KR"/>
        </w:rPr>
        <w:t>Proposal 2</w:t>
      </w:r>
      <w:r>
        <w:rPr>
          <w:rFonts w:ascii="Arial" w:hAnsi="Arial" w:cs="Arial"/>
          <w:b/>
          <w:lang w:eastAsia="ko-KR"/>
        </w:rPr>
        <w:tab/>
      </w:r>
      <w:r>
        <w:rPr>
          <w:rFonts w:ascii="Arial" w:hAnsi="Arial" w:cs="Arial"/>
          <w:lang w:eastAsia="ko-KR"/>
        </w:rPr>
        <w:t xml:space="preserve">Confirm, also taking future extension into account, whether to support SI for additional burden early measurements (e.g. non-camping frequencies). If agreed to introduce, introduce clarification that network should </w:t>
      </w:r>
      <w:proofErr w:type="spellStart"/>
      <w:r>
        <w:rPr>
          <w:rFonts w:ascii="Arial" w:hAnsi="Arial" w:cs="Arial"/>
          <w:lang w:eastAsia="ko-KR"/>
        </w:rPr>
        <w:t>confige</w:t>
      </w:r>
      <w:proofErr w:type="spellEnd"/>
      <w:r>
        <w:rPr>
          <w:rFonts w:ascii="Arial" w:hAnsi="Arial" w:cs="Arial"/>
          <w:lang w:eastAsia="ko-KR"/>
        </w:rPr>
        <w:t xml:space="preserve"> such measurements only for UE for which the additional burden is justified)</w:t>
      </w:r>
    </w:p>
    <w:bookmarkEnd w:id="2"/>
    <w:p w:rsidR="00077301" w:rsidRDefault="00077301" w:rsidP="00077301">
      <w:pPr>
        <w:ind w:left="1134" w:hanging="1134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>Proposal 3</w:t>
      </w:r>
      <w:r>
        <w:rPr>
          <w:rFonts w:ascii="Arial" w:hAnsi="Arial" w:cs="Arial"/>
          <w:b/>
          <w:lang w:eastAsia="ko-KR"/>
        </w:rPr>
        <w:tab/>
      </w:r>
      <w:r>
        <w:rPr>
          <w:rFonts w:ascii="Arial" w:hAnsi="Arial" w:cs="Arial"/>
          <w:lang w:eastAsia="ko-KR"/>
        </w:rPr>
        <w:t xml:space="preserve">Confirm whether </w:t>
      </w:r>
      <w:r w:rsidRPr="00077301">
        <w:rPr>
          <w:rFonts w:ascii="Arial" w:hAnsi="Arial" w:cs="Arial"/>
          <w:lang w:eastAsia="ko-KR"/>
        </w:rPr>
        <w:t>it is acceptable that if network employs dedicated signalling for camping frequencies, network does not broadcast any assistance about whether the concerned frequency is deployed nearby i.e. reducing battery lifetime and/ or detection performance</w:t>
      </w:r>
    </w:p>
    <w:p w:rsidR="00727B35" w:rsidRDefault="00727B35" w:rsidP="001C7DDB">
      <w:pPr>
        <w:rPr>
          <w:rFonts w:ascii="Arial" w:hAnsi="Arial" w:cs="Arial"/>
          <w:lang w:eastAsia="ko-KR"/>
        </w:rPr>
      </w:pPr>
    </w:p>
    <w:p w:rsidR="001C7DDB" w:rsidRDefault="001C7DDB" w:rsidP="003A06B3">
      <w:pPr>
        <w:pStyle w:val="Heading1"/>
        <w:rPr>
          <w:lang w:val="en-US" w:eastAsia="ko-KR"/>
        </w:rPr>
      </w:pPr>
      <w:r>
        <w:rPr>
          <w:lang w:val="en-US" w:eastAsia="ko-KR"/>
        </w:rPr>
        <w:t>References</w:t>
      </w:r>
    </w:p>
    <w:p w:rsidR="001C7DDB" w:rsidRDefault="001C7DDB" w:rsidP="001C7DDB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[1] TS </w:t>
      </w:r>
      <w:r w:rsidRPr="002F1DE6">
        <w:rPr>
          <w:rFonts w:ascii="Arial" w:hAnsi="Arial" w:cs="Arial"/>
          <w:lang w:eastAsia="ko-KR"/>
        </w:rPr>
        <w:t>3</w:t>
      </w:r>
      <w:r w:rsidR="009A04CA">
        <w:rPr>
          <w:rFonts w:ascii="Arial" w:hAnsi="Arial" w:cs="Arial"/>
          <w:lang w:eastAsia="ko-KR"/>
        </w:rPr>
        <w:t>8</w:t>
      </w:r>
      <w:r w:rsidRPr="002F1DE6">
        <w:rPr>
          <w:rFonts w:ascii="Arial" w:hAnsi="Arial" w:cs="Arial"/>
          <w:lang w:eastAsia="ko-KR"/>
        </w:rPr>
        <w:t>.</w:t>
      </w:r>
      <w:r>
        <w:rPr>
          <w:rFonts w:ascii="Arial" w:hAnsi="Arial" w:cs="Arial"/>
          <w:lang w:eastAsia="ko-KR"/>
        </w:rPr>
        <w:t>331</w:t>
      </w:r>
      <w:r w:rsidRPr="002F1DE6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Radio Resource Control</w:t>
      </w:r>
    </w:p>
    <w:p w:rsidR="001C7DDB" w:rsidRDefault="001C7DDB" w:rsidP="001C7DDB">
      <w:pPr>
        <w:spacing w:after="60"/>
        <w:rPr>
          <w:rFonts w:ascii="Arial" w:hAnsi="Arial" w:cs="Arial"/>
          <w:lang w:eastAsia="ko-KR"/>
        </w:rPr>
      </w:pPr>
    </w:p>
    <w:p w:rsidR="003B3A9B" w:rsidRDefault="003B3A9B">
      <w:pPr>
        <w:spacing w:after="0"/>
        <w:rPr>
          <w:rFonts w:ascii="Arial" w:hAnsi="Arial" w:cs="Arial"/>
          <w:lang w:eastAsia="ko-KR"/>
        </w:rPr>
      </w:pPr>
    </w:p>
    <w:sectPr w:rsidR="003B3A9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Explanation of field" w:date="2017-07-10T10:37:00Z" w:initials="H">
    <w:p w:rsidR="0037519C" w:rsidRDefault="0037519C" w:rsidP="00B2296A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 xml:space="preserve"> </w:t>
      </w:r>
      <w:hyperlink r:id="rId1" w:history="1">
        <w:r>
          <w:rPr>
            <w:rStyle w:val="Hyperlink"/>
          </w:rPr>
          <w:t>Document numbers</w:t>
        </w:r>
      </w:hyperlink>
      <w:r>
        <w:t xml:space="preserve"> are allocated by the Working Group Secretary.  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775" w:rsidRDefault="000A3775">
      <w:r>
        <w:separator/>
      </w:r>
    </w:p>
  </w:endnote>
  <w:endnote w:type="continuationSeparator" w:id="0">
    <w:p w:rsidR="000A3775" w:rsidRDefault="000A3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775" w:rsidRDefault="000A3775">
      <w:r>
        <w:separator/>
      </w:r>
    </w:p>
  </w:footnote>
  <w:footnote w:type="continuationSeparator" w:id="0">
    <w:p w:rsidR="000A3775" w:rsidRDefault="000A37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19C" w:rsidRDefault="0037519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7FBA"/>
    <w:multiLevelType w:val="hybridMultilevel"/>
    <w:tmpl w:val="FA94B184"/>
    <w:lvl w:ilvl="0" w:tplc="93521AD8">
      <w:numFmt w:val="bullet"/>
      <w:lvlText w:val="-"/>
      <w:lvlJc w:val="left"/>
      <w:pPr>
        <w:ind w:left="564" w:hanging="564"/>
      </w:pPr>
      <w:rPr>
        <w:rFonts w:ascii="Arial" w:eastAsia="Malgun Gothic" w:hAnsi="Arial" w:cs="Arial" w:hint="default"/>
      </w:r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B1220410">
      <w:start w:val="1"/>
      <w:numFmt w:val="bullet"/>
      <w:lvlText w:val=""/>
      <w:lvlJc w:val="left"/>
      <w:pPr>
        <w:ind w:left="1800" w:hanging="360"/>
      </w:pPr>
      <w:rPr>
        <w:rFonts w:ascii="Symbol" w:eastAsia="Times New Roman" w:hAnsi="Symbol" w:cs="Aria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AE5FD2"/>
    <w:multiLevelType w:val="hybridMultilevel"/>
    <w:tmpl w:val="A0B272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26D30"/>
    <w:multiLevelType w:val="hybridMultilevel"/>
    <w:tmpl w:val="2B4423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817DFA"/>
    <w:multiLevelType w:val="hybridMultilevel"/>
    <w:tmpl w:val="59466D20"/>
    <w:lvl w:ilvl="0" w:tplc="04090017">
      <w:start w:val="1"/>
      <w:numFmt w:val="lowerLetter"/>
      <w:lvlText w:val="%1)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2E7C0B76"/>
    <w:multiLevelType w:val="hybridMultilevel"/>
    <w:tmpl w:val="BEE27D7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8D05259"/>
    <w:multiLevelType w:val="hybridMultilevel"/>
    <w:tmpl w:val="BC800D9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A92EC2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9E642C"/>
    <w:multiLevelType w:val="hybridMultilevel"/>
    <w:tmpl w:val="59466D20"/>
    <w:lvl w:ilvl="0" w:tplc="04090017">
      <w:start w:val="1"/>
      <w:numFmt w:val="lowerLetter"/>
      <w:lvlText w:val="%1)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>
    <w:nsid w:val="750F2302"/>
    <w:multiLevelType w:val="hybridMultilevel"/>
    <w:tmpl w:val="6A8608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71467E"/>
    <w:multiLevelType w:val="hybridMultilevel"/>
    <w:tmpl w:val="5708686C"/>
    <w:lvl w:ilvl="0" w:tplc="93521AD8">
      <w:numFmt w:val="bullet"/>
      <w:lvlText w:val="-"/>
      <w:lvlJc w:val="left"/>
      <w:pPr>
        <w:ind w:left="564" w:hanging="564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9"/>
  </w:num>
  <w:num w:numId="5">
    <w:abstractNumId w:val="4"/>
  </w:num>
  <w:num w:numId="6">
    <w:abstractNumId w:val="5"/>
  </w:num>
  <w:num w:numId="7">
    <w:abstractNumId w:val="0"/>
  </w:num>
  <w:num w:numId="8">
    <w:abstractNumId w:val="1"/>
  </w:num>
  <w:num w:numId="9">
    <w:abstractNumId w:val="8"/>
  </w:num>
  <w:num w:numId="10">
    <w:abstractNumId w:val="2"/>
  </w:num>
  <w:num w:numId="11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55"/>
    <w:rsid w:val="00013F8A"/>
    <w:rsid w:val="00021D17"/>
    <w:rsid w:val="00022E4A"/>
    <w:rsid w:val="00032CE8"/>
    <w:rsid w:val="00035820"/>
    <w:rsid w:val="000542C5"/>
    <w:rsid w:val="000634BA"/>
    <w:rsid w:val="00077301"/>
    <w:rsid w:val="00082CDA"/>
    <w:rsid w:val="00092E5E"/>
    <w:rsid w:val="000A3775"/>
    <w:rsid w:val="000A6394"/>
    <w:rsid w:val="000C038A"/>
    <w:rsid w:val="000C1FF1"/>
    <w:rsid w:val="000C6598"/>
    <w:rsid w:val="000C6B22"/>
    <w:rsid w:val="000D5E4E"/>
    <w:rsid w:val="000F47D4"/>
    <w:rsid w:val="001029C6"/>
    <w:rsid w:val="00107586"/>
    <w:rsid w:val="001119EB"/>
    <w:rsid w:val="00116DED"/>
    <w:rsid w:val="001266E2"/>
    <w:rsid w:val="00133C0C"/>
    <w:rsid w:val="001432CF"/>
    <w:rsid w:val="00145D43"/>
    <w:rsid w:val="00147A5E"/>
    <w:rsid w:val="0015089E"/>
    <w:rsid w:val="001527F6"/>
    <w:rsid w:val="00164D00"/>
    <w:rsid w:val="00171DC4"/>
    <w:rsid w:val="00192C46"/>
    <w:rsid w:val="00196A63"/>
    <w:rsid w:val="001A7B60"/>
    <w:rsid w:val="001B23BD"/>
    <w:rsid w:val="001B4E2A"/>
    <w:rsid w:val="001B7A65"/>
    <w:rsid w:val="001C1C8E"/>
    <w:rsid w:val="001C7DDB"/>
    <w:rsid w:val="001E41F3"/>
    <w:rsid w:val="00200089"/>
    <w:rsid w:val="00230A67"/>
    <w:rsid w:val="002343FF"/>
    <w:rsid w:val="00240ED9"/>
    <w:rsid w:val="00242BD5"/>
    <w:rsid w:val="00250650"/>
    <w:rsid w:val="0026004D"/>
    <w:rsid w:val="00275D12"/>
    <w:rsid w:val="002842A5"/>
    <w:rsid w:val="002860C4"/>
    <w:rsid w:val="00290A40"/>
    <w:rsid w:val="00292312"/>
    <w:rsid w:val="002A01CC"/>
    <w:rsid w:val="002B5741"/>
    <w:rsid w:val="002D51B4"/>
    <w:rsid w:val="002E225A"/>
    <w:rsid w:val="00305409"/>
    <w:rsid w:val="0032775C"/>
    <w:rsid w:val="00334977"/>
    <w:rsid w:val="003364AB"/>
    <w:rsid w:val="00346674"/>
    <w:rsid w:val="0035028A"/>
    <w:rsid w:val="003546D0"/>
    <w:rsid w:val="00360ABD"/>
    <w:rsid w:val="00362C80"/>
    <w:rsid w:val="0036459D"/>
    <w:rsid w:val="003740C7"/>
    <w:rsid w:val="0037519C"/>
    <w:rsid w:val="00380545"/>
    <w:rsid w:val="00380FB3"/>
    <w:rsid w:val="00381D69"/>
    <w:rsid w:val="00391A9B"/>
    <w:rsid w:val="00396AB3"/>
    <w:rsid w:val="003A06B3"/>
    <w:rsid w:val="003A2A12"/>
    <w:rsid w:val="003A4C0F"/>
    <w:rsid w:val="003B3A9B"/>
    <w:rsid w:val="003C3DD0"/>
    <w:rsid w:val="003C4A34"/>
    <w:rsid w:val="003E1A36"/>
    <w:rsid w:val="003F249E"/>
    <w:rsid w:val="003F7647"/>
    <w:rsid w:val="00406A02"/>
    <w:rsid w:val="00411BB5"/>
    <w:rsid w:val="004242F1"/>
    <w:rsid w:val="00436864"/>
    <w:rsid w:val="004417A9"/>
    <w:rsid w:val="00444DDE"/>
    <w:rsid w:val="004B75B7"/>
    <w:rsid w:val="004F1C97"/>
    <w:rsid w:val="004F4B01"/>
    <w:rsid w:val="00505DFB"/>
    <w:rsid w:val="0051580D"/>
    <w:rsid w:val="005177A3"/>
    <w:rsid w:val="00530C19"/>
    <w:rsid w:val="00532109"/>
    <w:rsid w:val="005331F4"/>
    <w:rsid w:val="00546F40"/>
    <w:rsid w:val="00571749"/>
    <w:rsid w:val="00576153"/>
    <w:rsid w:val="00583EE6"/>
    <w:rsid w:val="00591CFB"/>
    <w:rsid w:val="005925CE"/>
    <w:rsid w:val="00592AF7"/>
    <w:rsid w:val="00592D74"/>
    <w:rsid w:val="00595600"/>
    <w:rsid w:val="0059583D"/>
    <w:rsid w:val="005B2522"/>
    <w:rsid w:val="005D1659"/>
    <w:rsid w:val="005D40D1"/>
    <w:rsid w:val="005E2C44"/>
    <w:rsid w:val="005F2CED"/>
    <w:rsid w:val="00604883"/>
    <w:rsid w:val="0060717B"/>
    <w:rsid w:val="00607748"/>
    <w:rsid w:val="00621188"/>
    <w:rsid w:val="006257ED"/>
    <w:rsid w:val="00645DFC"/>
    <w:rsid w:val="00646EC5"/>
    <w:rsid w:val="0069572F"/>
    <w:rsid w:val="00695808"/>
    <w:rsid w:val="006A1662"/>
    <w:rsid w:val="006A1F10"/>
    <w:rsid w:val="006B34E0"/>
    <w:rsid w:val="006B46FB"/>
    <w:rsid w:val="006B6EB9"/>
    <w:rsid w:val="006D20C1"/>
    <w:rsid w:val="006D5C42"/>
    <w:rsid w:val="006E1DEC"/>
    <w:rsid w:val="006E21FB"/>
    <w:rsid w:val="006E3AFE"/>
    <w:rsid w:val="006E3CD2"/>
    <w:rsid w:val="0070440C"/>
    <w:rsid w:val="00723CD6"/>
    <w:rsid w:val="00727B35"/>
    <w:rsid w:val="0074143F"/>
    <w:rsid w:val="007428DE"/>
    <w:rsid w:val="007626D4"/>
    <w:rsid w:val="007719CF"/>
    <w:rsid w:val="0079088C"/>
    <w:rsid w:val="00792342"/>
    <w:rsid w:val="007957B4"/>
    <w:rsid w:val="007A64A7"/>
    <w:rsid w:val="007B1F19"/>
    <w:rsid w:val="007B512A"/>
    <w:rsid w:val="007B5F8E"/>
    <w:rsid w:val="007C2097"/>
    <w:rsid w:val="007C2C25"/>
    <w:rsid w:val="007D6507"/>
    <w:rsid w:val="007D6A07"/>
    <w:rsid w:val="007E1970"/>
    <w:rsid w:val="007E3121"/>
    <w:rsid w:val="007F3130"/>
    <w:rsid w:val="007F5622"/>
    <w:rsid w:val="00812E3D"/>
    <w:rsid w:val="00815AE9"/>
    <w:rsid w:val="008204D7"/>
    <w:rsid w:val="008210BA"/>
    <w:rsid w:val="008279FA"/>
    <w:rsid w:val="008412B5"/>
    <w:rsid w:val="008626E7"/>
    <w:rsid w:val="008675E8"/>
    <w:rsid w:val="00870EE7"/>
    <w:rsid w:val="008A20DB"/>
    <w:rsid w:val="008B00DB"/>
    <w:rsid w:val="008B67BB"/>
    <w:rsid w:val="008C2EEF"/>
    <w:rsid w:val="008C5C89"/>
    <w:rsid w:val="008F3738"/>
    <w:rsid w:val="008F686C"/>
    <w:rsid w:val="008F7DE2"/>
    <w:rsid w:val="0090455E"/>
    <w:rsid w:val="00904FA0"/>
    <w:rsid w:val="00906EB1"/>
    <w:rsid w:val="009139D3"/>
    <w:rsid w:val="009209A0"/>
    <w:rsid w:val="00951C19"/>
    <w:rsid w:val="009777D9"/>
    <w:rsid w:val="00991B88"/>
    <w:rsid w:val="00995400"/>
    <w:rsid w:val="009A04CA"/>
    <w:rsid w:val="009A2C6B"/>
    <w:rsid w:val="009A3214"/>
    <w:rsid w:val="009A579D"/>
    <w:rsid w:val="009C4C3A"/>
    <w:rsid w:val="009D2B12"/>
    <w:rsid w:val="009D7472"/>
    <w:rsid w:val="009E3297"/>
    <w:rsid w:val="009F734F"/>
    <w:rsid w:val="00A0235F"/>
    <w:rsid w:val="00A231ED"/>
    <w:rsid w:val="00A246B6"/>
    <w:rsid w:val="00A404A1"/>
    <w:rsid w:val="00A40865"/>
    <w:rsid w:val="00A473F4"/>
    <w:rsid w:val="00A47E70"/>
    <w:rsid w:val="00A51CD4"/>
    <w:rsid w:val="00A63A06"/>
    <w:rsid w:val="00A67276"/>
    <w:rsid w:val="00A7671C"/>
    <w:rsid w:val="00A76D91"/>
    <w:rsid w:val="00AA10A6"/>
    <w:rsid w:val="00AA19C9"/>
    <w:rsid w:val="00AD1CD8"/>
    <w:rsid w:val="00AD2206"/>
    <w:rsid w:val="00B15EC4"/>
    <w:rsid w:val="00B2296A"/>
    <w:rsid w:val="00B258BB"/>
    <w:rsid w:val="00B26A49"/>
    <w:rsid w:val="00B459F5"/>
    <w:rsid w:val="00B5645A"/>
    <w:rsid w:val="00B57079"/>
    <w:rsid w:val="00B60857"/>
    <w:rsid w:val="00B67438"/>
    <w:rsid w:val="00B67B97"/>
    <w:rsid w:val="00B70D11"/>
    <w:rsid w:val="00B71874"/>
    <w:rsid w:val="00B72EC2"/>
    <w:rsid w:val="00B968C8"/>
    <w:rsid w:val="00BA3EC5"/>
    <w:rsid w:val="00BA6D37"/>
    <w:rsid w:val="00BA7ECC"/>
    <w:rsid w:val="00BB5DFC"/>
    <w:rsid w:val="00BC06CD"/>
    <w:rsid w:val="00BD279D"/>
    <w:rsid w:val="00BD594A"/>
    <w:rsid w:val="00BD6BB8"/>
    <w:rsid w:val="00BD75A5"/>
    <w:rsid w:val="00BD7F83"/>
    <w:rsid w:val="00BE0EEB"/>
    <w:rsid w:val="00BE7770"/>
    <w:rsid w:val="00C06467"/>
    <w:rsid w:val="00C2356D"/>
    <w:rsid w:val="00C32551"/>
    <w:rsid w:val="00C32E90"/>
    <w:rsid w:val="00C77858"/>
    <w:rsid w:val="00C81207"/>
    <w:rsid w:val="00C82418"/>
    <w:rsid w:val="00C95985"/>
    <w:rsid w:val="00CA34DB"/>
    <w:rsid w:val="00CA6971"/>
    <w:rsid w:val="00CB52BB"/>
    <w:rsid w:val="00CC04B8"/>
    <w:rsid w:val="00CC1F26"/>
    <w:rsid w:val="00CC2E68"/>
    <w:rsid w:val="00CC5026"/>
    <w:rsid w:val="00CD7534"/>
    <w:rsid w:val="00D00E69"/>
    <w:rsid w:val="00D019E0"/>
    <w:rsid w:val="00D03F9A"/>
    <w:rsid w:val="00D12223"/>
    <w:rsid w:val="00D32AD9"/>
    <w:rsid w:val="00D359EF"/>
    <w:rsid w:val="00D41288"/>
    <w:rsid w:val="00D463CC"/>
    <w:rsid w:val="00D55AEE"/>
    <w:rsid w:val="00D62FBF"/>
    <w:rsid w:val="00D665BE"/>
    <w:rsid w:val="00D76899"/>
    <w:rsid w:val="00D901B8"/>
    <w:rsid w:val="00DA0F85"/>
    <w:rsid w:val="00DA0FD5"/>
    <w:rsid w:val="00DC20AA"/>
    <w:rsid w:val="00DC33A6"/>
    <w:rsid w:val="00DD76F3"/>
    <w:rsid w:val="00DE34CF"/>
    <w:rsid w:val="00E23837"/>
    <w:rsid w:val="00E27709"/>
    <w:rsid w:val="00E312BD"/>
    <w:rsid w:val="00E35C11"/>
    <w:rsid w:val="00E4231E"/>
    <w:rsid w:val="00E5156C"/>
    <w:rsid w:val="00E80FDC"/>
    <w:rsid w:val="00E83469"/>
    <w:rsid w:val="00E84BDA"/>
    <w:rsid w:val="00E923D1"/>
    <w:rsid w:val="00EA4C3E"/>
    <w:rsid w:val="00EA6773"/>
    <w:rsid w:val="00EB152E"/>
    <w:rsid w:val="00EB7649"/>
    <w:rsid w:val="00EC6234"/>
    <w:rsid w:val="00EE7D7C"/>
    <w:rsid w:val="00EF4B63"/>
    <w:rsid w:val="00F015C4"/>
    <w:rsid w:val="00F17F3C"/>
    <w:rsid w:val="00F25D98"/>
    <w:rsid w:val="00F300FB"/>
    <w:rsid w:val="00F37C98"/>
    <w:rsid w:val="00F47651"/>
    <w:rsid w:val="00F507AF"/>
    <w:rsid w:val="00F66A78"/>
    <w:rsid w:val="00F66F13"/>
    <w:rsid w:val="00F71597"/>
    <w:rsid w:val="00FA1874"/>
    <w:rsid w:val="00FA3C5E"/>
    <w:rsid w:val="00FA3D13"/>
    <w:rsid w:val="00FB0930"/>
    <w:rsid w:val="00FB6386"/>
    <w:rsid w:val="00FC299F"/>
    <w:rsid w:val="00FC459C"/>
    <w:rsid w:val="00FE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semiHidden/>
    <w:rsid w:val="00B2296A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2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1749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3A06B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3A06B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A06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3A06B3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3A06B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3A06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A06B3"/>
  </w:style>
  <w:style w:type="character" w:customStyle="1" w:styleId="B1Char1">
    <w:name w:val="B1 Char1"/>
    <w:link w:val="B1"/>
    <w:qFormat/>
    <w:rsid w:val="00092E5E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092E5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092E5E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092E5E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092E5E"/>
    <w:rPr>
      <w:rFonts w:ascii="Arial" w:hAnsi="Arial"/>
      <w:b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semiHidden/>
    <w:rsid w:val="00B2296A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2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1749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3A06B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3A06B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A06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3A06B3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3A06B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3A06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A06B3"/>
  </w:style>
  <w:style w:type="character" w:customStyle="1" w:styleId="B1Char1">
    <w:name w:val="B1 Char1"/>
    <w:link w:val="B1"/>
    <w:qFormat/>
    <w:rsid w:val="00092E5E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092E5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092E5E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092E5E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092E5E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0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ftp/Information/DocNum_FTP_structure_V3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2584</Words>
  <Characters>14732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Rap</dc:creator>
  <cp:lastModifiedBy>Samsung</cp:lastModifiedBy>
  <cp:revision>2</cp:revision>
  <cp:lastPrinted>2019-08-13T17:03:00Z</cp:lastPrinted>
  <dcterms:created xsi:type="dcterms:W3CDTF">2019-08-27T09:34:00Z</dcterms:created>
  <dcterms:modified xsi:type="dcterms:W3CDTF">2019-08-27T09:34:00Z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3B366FFF5D4E81712AE1C534D4154E77AFA5D694015A08D508D795FAB27CB92F</vt:lpwstr>
  </property>
  <property fmtid="{D5CDD505-2E9C-101B-9397-08002B2CF9AE}" pid="2" name="Base Target">
    <vt:lpwstr>_blank</vt:lpwstr>
  </property>
  <property fmtid="{D5CDD505-2E9C-101B-9397-08002B2CF9AE}" pid="3" name="NSCPROP_SA">
    <vt:lpwstr>C:\Users\hvandervelde\Documents\My contribs\17-Aug R2#99 Berlin\NR\New\TP on SI procedural specification-v01.docx</vt:lpwstr>
  </property>
</Properties>
</file>